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ACDE9" w14:textId="7466411C" w:rsidR="00AD72AC" w:rsidRDefault="00AD72AC" w:rsidP="00AD72AC">
      <w:pPr>
        <w:spacing w:before="90"/>
        <w:ind w:right="417"/>
        <w:jc w:val="both"/>
        <w:rPr>
          <w:rFonts w:ascii="Times New Roman" w:hAnsi="Times New Roman" w:cs="Times New Roman"/>
          <w:b/>
          <w:bCs/>
          <w:noProof w:val="0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219AB412" wp14:editId="754A042A">
            <wp:extent cx="752475" cy="781050"/>
            <wp:effectExtent l="0" t="0" r="0" b="0"/>
            <wp:docPr id="645164827" name="Slika 3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Općine Garč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A4667" w14:textId="77777777" w:rsidR="00AD72AC" w:rsidRDefault="00AD72AC" w:rsidP="00AD72AC">
      <w:pPr>
        <w:spacing w:before="90"/>
        <w:ind w:right="417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REPUBLIKA HRVATSKA</w:t>
      </w:r>
      <w:r>
        <w:rPr>
          <w:rFonts w:ascii="Times New Roman" w:hAnsi="Times New Roman" w:cs="Times New Roman"/>
          <w:b/>
          <w:bCs/>
          <w:color w:val="000000" w:themeColor="text1"/>
        </w:rPr>
        <w:br/>
        <w:t>BRODSKO-POSAVSKA ŽUPANIJA</w:t>
      </w:r>
      <w:r>
        <w:rPr>
          <w:rFonts w:ascii="Times New Roman" w:hAnsi="Times New Roman" w:cs="Times New Roman"/>
          <w:b/>
          <w:bCs/>
          <w:color w:val="000000" w:themeColor="text1"/>
        </w:rPr>
        <w:br/>
        <w:t>OPĆINA GARČIN</w:t>
      </w:r>
      <w:r>
        <w:rPr>
          <w:rFonts w:ascii="Times New Roman" w:hAnsi="Times New Roman" w:cs="Times New Roman"/>
          <w:b/>
          <w:bCs/>
          <w:color w:val="000000" w:themeColor="text1"/>
        </w:rPr>
        <w:br/>
        <w:t>OPĆINSKO VIJEĆE</w:t>
      </w:r>
    </w:p>
    <w:p w14:paraId="4C7E1D5A" w14:textId="77777777" w:rsidR="00AD72AC" w:rsidRDefault="00AD72AC" w:rsidP="00AD72AC">
      <w:pPr>
        <w:spacing w:before="90"/>
        <w:ind w:right="417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KLASA:</w:t>
      </w:r>
      <w:r>
        <w:rPr>
          <w:rFonts w:ascii="Times New Roman" w:hAnsi="Times New Roman" w:cs="Times New Roman"/>
          <w:color w:val="000000" w:themeColor="text1"/>
        </w:rPr>
        <w:br/>
        <w:t>URBROJ:</w:t>
      </w:r>
      <w:r>
        <w:rPr>
          <w:rFonts w:ascii="Times New Roman" w:hAnsi="Times New Roman" w:cs="Times New Roman"/>
          <w:color w:val="000000" w:themeColor="text1"/>
        </w:rPr>
        <w:br/>
        <w:t xml:space="preserve">Garčin, </w:t>
      </w:r>
    </w:p>
    <w:p w14:paraId="32291760" w14:textId="01203AD8" w:rsidR="00855066" w:rsidRDefault="00667DBD" w:rsidP="00AD72AC">
      <w:pPr>
        <w:spacing w:before="90"/>
        <w:ind w:right="417"/>
        <w:jc w:val="both"/>
        <w:rPr>
          <w:rFonts w:eastAsia="Times New Roman" w:cstheme="minorHAnsi"/>
          <w:noProof w:val="0"/>
          <w:lang w:eastAsia="de-AT"/>
        </w:rPr>
      </w:pPr>
      <w:r w:rsidRPr="00667DBD">
        <w:rPr>
          <w:rFonts w:eastAsia="Times New Roman" w:cstheme="minorHAnsi"/>
          <w:noProof w:val="0"/>
          <w:lang w:eastAsia="de-AT"/>
        </w:rPr>
        <w:t>Na temelju čl. 131. i 107. st. 1.  Zakona o cestama (NN 84/11, 22/13, 54/13, 148/13, 92/14</w:t>
      </w:r>
      <w:r w:rsidR="00855066">
        <w:rPr>
          <w:rFonts w:eastAsia="Times New Roman" w:cstheme="minorHAnsi"/>
          <w:noProof w:val="0"/>
          <w:lang w:eastAsia="de-AT"/>
        </w:rPr>
        <w:t>,</w:t>
      </w:r>
      <w:r w:rsidRPr="00667DBD">
        <w:rPr>
          <w:rFonts w:eastAsia="Times New Roman" w:cstheme="minorHAnsi"/>
          <w:noProof w:val="0"/>
          <w:lang w:eastAsia="de-AT"/>
        </w:rPr>
        <w:t xml:space="preserve"> 10/19</w:t>
      </w:r>
      <w:r w:rsidR="00855066">
        <w:rPr>
          <w:rFonts w:eastAsia="Times New Roman" w:cstheme="minorHAnsi"/>
          <w:noProof w:val="0"/>
          <w:lang w:eastAsia="de-AT"/>
        </w:rPr>
        <w:t>, 144/21, 114/22, 04/23, 113/23 i 156/25</w:t>
      </w:r>
      <w:r w:rsidRPr="00667DBD">
        <w:rPr>
          <w:rFonts w:eastAsia="Times New Roman" w:cstheme="minorHAnsi"/>
          <w:noProof w:val="0"/>
          <w:lang w:eastAsia="de-AT"/>
        </w:rPr>
        <w:t>)</w:t>
      </w:r>
      <w:r w:rsidR="00855066">
        <w:rPr>
          <w:rFonts w:eastAsia="Times New Roman" w:cstheme="minorHAnsi"/>
          <w:noProof w:val="0"/>
          <w:lang w:eastAsia="de-AT"/>
        </w:rPr>
        <w:t xml:space="preserve"> i</w:t>
      </w:r>
      <w:r w:rsidRPr="00667DBD">
        <w:rPr>
          <w:rFonts w:eastAsia="Times New Roman" w:cstheme="minorHAnsi"/>
          <w:noProof w:val="0"/>
          <w:lang w:eastAsia="de-AT"/>
        </w:rPr>
        <w:t xml:space="preserve"> </w:t>
      </w:r>
      <w:r w:rsidR="00855066" w:rsidRPr="00855066">
        <w:rPr>
          <w:rFonts w:eastAsia="Times New Roman" w:cstheme="minorHAnsi"/>
          <w:noProof w:val="0"/>
          <w:lang w:eastAsia="de-AT"/>
        </w:rPr>
        <w:t>članka 26. Statuta Općine Garčin („Službeno glasilo Općine Garčin“ br. 4/21 i 3/24), Općinsko vijeće Općine Garčin na _____. sjednici  održanoj ____________ 2026. godine, donosi:</w:t>
      </w:r>
    </w:p>
    <w:p w14:paraId="5DCC8C98" w14:textId="7B4F742F" w:rsidR="00667DBD" w:rsidRPr="00667DBD" w:rsidRDefault="00667DBD" w:rsidP="00855066">
      <w:pPr>
        <w:spacing w:after="160" w:line="256" w:lineRule="auto"/>
        <w:jc w:val="center"/>
        <w:rPr>
          <w:rFonts w:eastAsia="Times New Roman" w:cstheme="minorHAnsi"/>
          <w:b/>
          <w:noProof w:val="0"/>
          <w:lang w:eastAsia="de-AT"/>
        </w:rPr>
      </w:pPr>
      <w:r w:rsidRPr="00667DBD">
        <w:rPr>
          <w:rFonts w:eastAsia="Times New Roman" w:cstheme="minorHAnsi"/>
          <w:b/>
          <w:noProof w:val="0"/>
          <w:lang w:eastAsia="de-AT"/>
        </w:rPr>
        <w:t>O D L U K U</w:t>
      </w:r>
    </w:p>
    <w:p w14:paraId="0B3A95A3" w14:textId="40A4B96B" w:rsidR="00667DBD" w:rsidRPr="00025635" w:rsidRDefault="00667DBD" w:rsidP="00667DBD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noProof w:val="0"/>
          <w:lang w:eastAsia="de-AT"/>
        </w:rPr>
      </w:pPr>
      <w:r w:rsidRPr="00025635">
        <w:rPr>
          <w:rFonts w:ascii="Times New Roman" w:eastAsia="Times New Roman" w:hAnsi="Times New Roman" w:cs="Times New Roman"/>
          <w:b/>
          <w:noProof w:val="0"/>
          <w:color w:val="000000"/>
          <w:lang w:eastAsia="de-AT"/>
        </w:rPr>
        <w:t>o utvrđivanju statusa nerazvrstane ceste-javnog dobra u općoj uporabi za nerazvrstan</w:t>
      </w:r>
      <w:r w:rsidR="00855066" w:rsidRPr="00025635">
        <w:rPr>
          <w:rFonts w:ascii="Times New Roman" w:eastAsia="Times New Roman" w:hAnsi="Times New Roman" w:cs="Times New Roman"/>
          <w:b/>
          <w:noProof w:val="0"/>
          <w:color w:val="000000"/>
          <w:lang w:eastAsia="de-AT"/>
        </w:rPr>
        <w:t xml:space="preserve">u cestu – </w:t>
      </w:r>
      <w:r w:rsidR="000B5787" w:rsidRPr="00025635">
        <w:rPr>
          <w:rFonts w:ascii="Times New Roman" w:eastAsia="Times New Roman" w:hAnsi="Times New Roman" w:cs="Times New Roman"/>
          <w:b/>
          <w:noProof w:val="0"/>
          <w:color w:val="000000"/>
          <w:lang w:eastAsia="de-AT"/>
        </w:rPr>
        <w:t xml:space="preserve">Put Gospe </w:t>
      </w:r>
      <w:proofErr w:type="spellStart"/>
      <w:r w:rsidR="000B5787" w:rsidRPr="00025635">
        <w:rPr>
          <w:rFonts w:ascii="Times New Roman" w:eastAsia="Times New Roman" w:hAnsi="Times New Roman" w:cs="Times New Roman"/>
          <w:b/>
          <w:noProof w:val="0"/>
          <w:color w:val="000000"/>
          <w:lang w:eastAsia="de-AT"/>
        </w:rPr>
        <w:t>Grabovačke</w:t>
      </w:r>
      <w:proofErr w:type="spellEnd"/>
    </w:p>
    <w:p w14:paraId="618B4FB3" w14:textId="77777777" w:rsidR="00667DBD" w:rsidRPr="00025635" w:rsidRDefault="00667DBD" w:rsidP="00667DBD">
      <w:pPr>
        <w:spacing w:after="160" w:line="256" w:lineRule="auto"/>
        <w:jc w:val="center"/>
        <w:rPr>
          <w:rFonts w:ascii="Times New Roman" w:eastAsia="Times New Roman" w:hAnsi="Times New Roman" w:cs="Times New Roman"/>
          <w:noProof w:val="0"/>
          <w:lang w:eastAsia="de-AT"/>
        </w:rPr>
      </w:pPr>
      <w:r w:rsidRPr="00025635">
        <w:rPr>
          <w:rFonts w:ascii="Times New Roman" w:eastAsia="Times New Roman" w:hAnsi="Times New Roman" w:cs="Times New Roman"/>
          <w:noProof w:val="0"/>
          <w:lang w:eastAsia="de-AT"/>
        </w:rPr>
        <w:t>Članak 1.</w:t>
      </w:r>
    </w:p>
    <w:p w14:paraId="387D7CCA" w14:textId="77777777" w:rsidR="00667DBD" w:rsidRPr="00025635" w:rsidRDefault="00667DBD" w:rsidP="00667DBD">
      <w:pPr>
        <w:rPr>
          <w:rFonts w:ascii="Times New Roman" w:eastAsia="Times New Roman" w:hAnsi="Times New Roman" w:cs="Times New Roman"/>
          <w:noProof w:val="0"/>
          <w:color w:val="000000"/>
          <w:lang w:eastAsia="de-AT"/>
        </w:rPr>
      </w:pPr>
      <w:r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Ovom odlukom utvrđuje se status nerazvrstane ceste - javnog dobra u općoj uporabi u </w:t>
      </w:r>
    </w:p>
    <w:p w14:paraId="14261D60" w14:textId="64C0F597" w:rsidR="000B5787" w:rsidRPr="00025635" w:rsidRDefault="00667DBD" w:rsidP="00855066">
      <w:pPr>
        <w:rPr>
          <w:rFonts w:ascii="Times New Roman" w:eastAsia="Times New Roman" w:hAnsi="Times New Roman" w:cs="Times New Roman"/>
          <w:noProof w:val="0"/>
          <w:color w:val="000000"/>
          <w:lang w:eastAsia="de-AT"/>
        </w:rPr>
      </w:pPr>
      <w:r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neotuđivom vlasništvu Općine </w:t>
      </w:r>
      <w:r w:rsidR="00855066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Garčin</w:t>
      </w:r>
      <w:r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, u k.o. </w:t>
      </w:r>
      <w:proofErr w:type="spellStart"/>
      <w:r w:rsidR="000B5787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Klokočevik</w:t>
      </w:r>
      <w:proofErr w:type="spellEnd"/>
      <w:r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za:</w:t>
      </w:r>
      <w:r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br/>
        <w:t xml:space="preserve">          - </w:t>
      </w:r>
      <w:r w:rsidR="000B5787" w:rsidRPr="00025635">
        <w:rPr>
          <w:rFonts w:ascii="Times New Roman" w:eastAsia="Times New Roman" w:hAnsi="Times New Roman" w:cs="Times New Roman"/>
          <w:b/>
          <w:bCs/>
          <w:noProof w:val="0"/>
          <w:color w:val="000000"/>
          <w:lang w:eastAsia="de-AT"/>
        </w:rPr>
        <w:t xml:space="preserve">Put Gospe </w:t>
      </w:r>
      <w:proofErr w:type="spellStart"/>
      <w:r w:rsidR="000B5787" w:rsidRPr="00025635">
        <w:rPr>
          <w:rFonts w:ascii="Times New Roman" w:eastAsia="Times New Roman" w:hAnsi="Times New Roman" w:cs="Times New Roman"/>
          <w:b/>
          <w:bCs/>
          <w:noProof w:val="0"/>
          <w:color w:val="000000"/>
          <w:lang w:eastAsia="de-AT"/>
        </w:rPr>
        <w:t>Grabovačke</w:t>
      </w:r>
      <w:proofErr w:type="spellEnd"/>
      <w:r w:rsidR="00855066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– koj</w:t>
      </w:r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i</w:t>
      </w:r>
      <w:r w:rsidR="00855066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je obuhvaćen katastarskim česticama</w:t>
      </w:r>
      <w:r w:rsidR="000B5787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i dijelovima </w:t>
      </w:r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katastarskih</w:t>
      </w:r>
      <w:r w:rsidR="000B5787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čestica</w:t>
      </w:r>
      <w:r w:rsidR="00855066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</w:t>
      </w:r>
      <w:r w:rsidR="000B5787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2017, 2016/12, 2016/9, 2016/8, 2016/7, 2016/6, 2016/15, </w:t>
      </w:r>
      <w:r w:rsidR="00D26569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2016/14, 2016/5, 2016/4, </w:t>
      </w:r>
      <w:r w:rsidR="00347224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2016/3, 2016/2, 2016/1, 2005/2, 2005/1, 2017, 1997/24, 1997/2, 1997/23, 1997/22, 1997/21, 1997/20, 1997/19, 1997/18, 1997/17, 1997/16, 1997/15, 1997/14, 1997/13, 1997/12 i 1997/11 sve k.o. </w:t>
      </w:r>
      <w:proofErr w:type="spellStart"/>
      <w:r w:rsidR="00347224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Klokočevik</w:t>
      </w:r>
      <w:proofErr w:type="spellEnd"/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te dio </w:t>
      </w:r>
      <w:proofErr w:type="spellStart"/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k.č</w:t>
      </w:r>
      <w:proofErr w:type="spellEnd"/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. 1074/1</w:t>
      </w:r>
      <w:r w:rsidR="001936C1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,</w:t>
      </w:r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dio 837/1</w:t>
      </w:r>
      <w:r w:rsidR="001936C1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>, 1062/2 sve</w:t>
      </w:r>
      <w:r w:rsidR="00236DB2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 k.o. Garčin</w:t>
      </w:r>
      <w:r w:rsidR="00AD72AC" w:rsidRPr="00025635">
        <w:rPr>
          <w:rFonts w:ascii="Times New Roman" w:eastAsia="Times New Roman" w:hAnsi="Times New Roman" w:cs="Times New Roman"/>
          <w:noProof w:val="0"/>
          <w:color w:val="000000"/>
          <w:lang w:eastAsia="de-AT"/>
        </w:rPr>
        <w:t xml:space="preserve">, a koja je prikazana na skici u prilogu ove Odluke. </w:t>
      </w:r>
    </w:p>
    <w:p w14:paraId="48907934" w14:textId="77777777" w:rsidR="00667DBD" w:rsidRPr="00025635" w:rsidRDefault="00667DBD" w:rsidP="00667DBD">
      <w:pPr>
        <w:spacing w:after="160" w:line="256" w:lineRule="auto"/>
        <w:jc w:val="center"/>
        <w:rPr>
          <w:rFonts w:ascii="Times New Roman" w:eastAsia="Times New Roman" w:hAnsi="Times New Roman" w:cs="Times New Roman"/>
          <w:noProof w:val="0"/>
          <w:lang w:eastAsia="de-AT"/>
        </w:rPr>
      </w:pPr>
      <w:r w:rsidRPr="00025635">
        <w:rPr>
          <w:rFonts w:ascii="Times New Roman" w:eastAsia="Times New Roman" w:hAnsi="Times New Roman" w:cs="Times New Roman"/>
          <w:noProof w:val="0"/>
          <w:lang w:eastAsia="de-AT"/>
        </w:rPr>
        <w:t>Članak 2.</w:t>
      </w:r>
    </w:p>
    <w:p w14:paraId="6986A15F" w14:textId="19ABD306" w:rsidR="00667DBD" w:rsidRPr="00025635" w:rsidRDefault="00025635" w:rsidP="00667DBD">
      <w:pPr>
        <w:spacing w:after="160" w:line="256" w:lineRule="auto"/>
        <w:rPr>
          <w:rFonts w:ascii="Times New Roman" w:eastAsia="Times New Roman" w:hAnsi="Times New Roman" w:cs="Times New Roman"/>
          <w:noProof w:val="0"/>
          <w:lang w:eastAsia="de-AT"/>
        </w:rPr>
      </w:pPr>
      <w:r>
        <w:rPr>
          <w:rFonts w:ascii="Times New Roman" w:eastAsia="Times New Roman" w:hAnsi="Times New Roman" w:cs="Times New Roman"/>
          <w:noProof w:val="0"/>
          <w:lang w:eastAsia="de-AT"/>
        </w:rPr>
        <w:t>Na t</w:t>
      </w:r>
      <w:r w:rsidR="00667DBD" w:rsidRPr="00025635">
        <w:rPr>
          <w:rFonts w:ascii="Times New Roman" w:eastAsia="Times New Roman" w:hAnsi="Times New Roman" w:cs="Times New Roman"/>
          <w:noProof w:val="0"/>
          <w:lang w:eastAsia="de-AT"/>
        </w:rPr>
        <w:t>emelj</w:t>
      </w:r>
      <w:r>
        <w:rPr>
          <w:rFonts w:ascii="Times New Roman" w:eastAsia="Times New Roman" w:hAnsi="Times New Roman" w:cs="Times New Roman"/>
          <w:noProof w:val="0"/>
          <w:lang w:eastAsia="de-AT"/>
        </w:rPr>
        <w:t>u</w:t>
      </w:r>
      <w:r w:rsidR="00667DBD" w:rsidRPr="00025635">
        <w:rPr>
          <w:rFonts w:ascii="Times New Roman" w:eastAsia="Times New Roman" w:hAnsi="Times New Roman" w:cs="Times New Roman"/>
          <w:noProof w:val="0"/>
          <w:lang w:eastAsia="de-AT"/>
        </w:rPr>
        <w:t xml:space="preserve"> ove Odluke provest će se postupak upisa nerazvrstane ceste u zemljišnu knjigu sukladno odredbama članka 131.</w:t>
      </w:r>
      <w:r w:rsidR="00855066" w:rsidRPr="00025635">
        <w:rPr>
          <w:rFonts w:ascii="Times New Roman" w:eastAsia="Times New Roman" w:hAnsi="Times New Roman" w:cs="Times New Roman"/>
          <w:noProof w:val="0"/>
          <w:lang w:eastAsia="de-AT"/>
        </w:rPr>
        <w:t xml:space="preserve"> </w:t>
      </w:r>
      <w:r w:rsidR="00667DBD" w:rsidRPr="00025635">
        <w:rPr>
          <w:rFonts w:ascii="Times New Roman" w:eastAsia="Times New Roman" w:hAnsi="Times New Roman" w:cs="Times New Roman"/>
          <w:noProof w:val="0"/>
          <w:lang w:eastAsia="de-AT"/>
        </w:rPr>
        <w:t>do 133.</w:t>
      </w:r>
      <w:r w:rsidR="00855066" w:rsidRPr="00025635">
        <w:rPr>
          <w:rFonts w:ascii="Times New Roman" w:eastAsia="Times New Roman" w:hAnsi="Times New Roman" w:cs="Times New Roman"/>
          <w:noProof w:val="0"/>
          <w:lang w:eastAsia="de-AT"/>
        </w:rPr>
        <w:t xml:space="preserve"> </w:t>
      </w:r>
      <w:r w:rsidR="00667DBD" w:rsidRPr="00025635">
        <w:rPr>
          <w:rFonts w:ascii="Times New Roman" w:eastAsia="Times New Roman" w:hAnsi="Times New Roman" w:cs="Times New Roman"/>
          <w:noProof w:val="0"/>
          <w:lang w:eastAsia="de-AT"/>
        </w:rPr>
        <w:t>Zakona o cestama („Narodne Novine</w:t>
      </w:r>
      <w:r w:rsidR="00855066" w:rsidRPr="00025635">
        <w:rPr>
          <w:rFonts w:ascii="Times New Roman" w:eastAsia="Times New Roman" w:hAnsi="Times New Roman" w:cs="Times New Roman"/>
          <w:noProof w:val="0"/>
          <w:lang w:eastAsia="de-AT"/>
        </w:rPr>
        <w:t xml:space="preserve"> 84/11, 22/13, 54/13, 148/13, 92/14, 10/19, 144/21, 114/22, 04/23, 113/23 i 156/25</w:t>
      </w:r>
      <w:r w:rsidR="00667DBD" w:rsidRPr="00025635">
        <w:rPr>
          <w:rFonts w:ascii="Times New Roman" w:eastAsia="Times New Roman" w:hAnsi="Times New Roman" w:cs="Times New Roman"/>
          <w:noProof w:val="0"/>
          <w:lang w:eastAsia="de-AT"/>
        </w:rPr>
        <w:t>), kao i njeno evidentiranje pri nadležnom katastru.</w:t>
      </w:r>
    </w:p>
    <w:p w14:paraId="581BE3CE" w14:textId="5497580D" w:rsidR="00855066" w:rsidRPr="00025635" w:rsidRDefault="00855066" w:rsidP="00855066">
      <w:pPr>
        <w:jc w:val="both"/>
        <w:rPr>
          <w:rFonts w:ascii="Times New Roman" w:hAnsi="Times New Roman" w:cs="Times New Roman"/>
          <w:bCs/>
        </w:rPr>
      </w:pPr>
      <w:r w:rsidRPr="00025635">
        <w:rPr>
          <w:rFonts w:ascii="Times New Roman" w:hAnsi="Times New Roman" w:cs="Times New Roman"/>
          <w:bCs/>
        </w:rPr>
        <w:t xml:space="preserve">Novo stanje upisat će se kao  jedinstvena katastarska čestica k.o. </w:t>
      </w:r>
      <w:r w:rsidR="00025635">
        <w:rPr>
          <w:rFonts w:ascii="Times New Roman" w:hAnsi="Times New Roman" w:cs="Times New Roman"/>
          <w:bCs/>
        </w:rPr>
        <w:t>Klokočevik te kao novofromirane čestice k.o. Garčin na dijelovima gdje granica katastskih općina siječe cestu, a sve</w:t>
      </w:r>
      <w:r w:rsidRPr="00025635">
        <w:rPr>
          <w:rFonts w:ascii="Times New Roman" w:hAnsi="Times New Roman" w:cs="Times New Roman"/>
          <w:bCs/>
        </w:rPr>
        <w:t xml:space="preserve"> s načinom uporabe: </w:t>
      </w:r>
    </w:p>
    <w:p w14:paraId="17F49B9C" w14:textId="58A209EE" w:rsidR="00855066" w:rsidRPr="00025635" w:rsidRDefault="00236DB2" w:rsidP="00ED61E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bCs/>
        </w:rPr>
      </w:pPr>
      <w:r w:rsidRPr="00025635">
        <w:rPr>
          <w:rFonts w:ascii="Times New Roman" w:hAnsi="Times New Roman" w:cs="Times New Roman"/>
          <w:b/>
          <w:i/>
          <w:iCs/>
        </w:rPr>
        <w:t>PUT GOSPE GRABOVAČKE</w:t>
      </w:r>
      <w:r w:rsidR="00C318A0" w:rsidRPr="00025635">
        <w:rPr>
          <w:rFonts w:ascii="Times New Roman" w:hAnsi="Times New Roman" w:cs="Times New Roman"/>
          <w:b/>
          <w:i/>
          <w:iCs/>
        </w:rPr>
        <w:t xml:space="preserve"> – </w:t>
      </w:r>
      <w:r w:rsidR="00C318A0" w:rsidRPr="00025635">
        <w:rPr>
          <w:rFonts w:ascii="Times New Roman" w:hAnsi="Times New Roman" w:cs="Times New Roman"/>
          <w:bCs/>
          <w:i/>
          <w:iCs/>
        </w:rPr>
        <w:t>nerazvrstana cesta</w:t>
      </w:r>
    </w:p>
    <w:p w14:paraId="1EC999AA" w14:textId="0C02CEF0" w:rsidR="00ED61EF" w:rsidRPr="00025635" w:rsidRDefault="00ED61EF" w:rsidP="00ED61EF">
      <w:pPr>
        <w:pStyle w:val="Odlomakpopisa"/>
        <w:jc w:val="both"/>
        <w:rPr>
          <w:rFonts w:ascii="Times New Roman" w:hAnsi="Times New Roman" w:cs="Times New Roman"/>
          <w:bCs/>
        </w:rPr>
      </w:pPr>
      <w:r w:rsidRPr="00025635">
        <w:rPr>
          <w:rFonts w:ascii="Times New Roman" w:hAnsi="Times New Roman" w:cs="Times New Roman"/>
          <w:bCs/>
        </w:rPr>
        <w:t>i</w:t>
      </w:r>
    </w:p>
    <w:p w14:paraId="1E02713D" w14:textId="3706E018" w:rsidR="00855066" w:rsidRPr="00025635" w:rsidRDefault="00855066" w:rsidP="00855066">
      <w:pPr>
        <w:pStyle w:val="Odlomakpopisa"/>
        <w:jc w:val="both"/>
        <w:rPr>
          <w:rFonts w:ascii="Times New Roman" w:hAnsi="Times New Roman" w:cs="Times New Roman"/>
          <w:bCs/>
        </w:rPr>
      </w:pPr>
      <w:r w:rsidRPr="00025635">
        <w:rPr>
          <w:rFonts w:ascii="Times New Roman" w:hAnsi="Times New Roman" w:cs="Times New Roman"/>
          <w:bCs/>
        </w:rPr>
        <w:t xml:space="preserve">sve na ime </w:t>
      </w:r>
      <w:r w:rsidRPr="00025635">
        <w:rPr>
          <w:rFonts w:ascii="Times New Roman" w:hAnsi="Times New Roman" w:cs="Times New Roman"/>
          <w:bCs/>
          <w:i/>
          <w:iCs/>
        </w:rPr>
        <w:t>Javno dobro u općoj uporabi</w:t>
      </w:r>
      <w:r w:rsidR="00C318A0" w:rsidRPr="00025635">
        <w:rPr>
          <w:rFonts w:ascii="Times New Roman" w:hAnsi="Times New Roman" w:cs="Times New Roman"/>
          <w:bCs/>
          <w:i/>
          <w:iCs/>
        </w:rPr>
        <w:t>,</w:t>
      </w:r>
      <w:r w:rsidRPr="00025635">
        <w:rPr>
          <w:rFonts w:ascii="Times New Roman" w:hAnsi="Times New Roman" w:cs="Times New Roman"/>
          <w:bCs/>
          <w:i/>
          <w:iCs/>
        </w:rPr>
        <w:t xml:space="preserve"> neotuđiv</w:t>
      </w:r>
      <w:r w:rsidR="00C318A0" w:rsidRPr="00025635">
        <w:rPr>
          <w:rFonts w:ascii="Times New Roman" w:hAnsi="Times New Roman" w:cs="Times New Roman"/>
          <w:bCs/>
          <w:i/>
          <w:iCs/>
        </w:rPr>
        <w:t>o</w:t>
      </w:r>
      <w:r w:rsidRPr="00025635">
        <w:rPr>
          <w:rFonts w:ascii="Times New Roman" w:hAnsi="Times New Roman" w:cs="Times New Roman"/>
          <w:bCs/>
          <w:i/>
          <w:iCs/>
        </w:rPr>
        <w:t xml:space="preserve"> vlasništv</w:t>
      </w:r>
      <w:r w:rsidR="00C318A0" w:rsidRPr="00025635">
        <w:rPr>
          <w:rFonts w:ascii="Times New Roman" w:hAnsi="Times New Roman" w:cs="Times New Roman"/>
          <w:bCs/>
          <w:i/>
          <w:iCs/>
        </w:rPr>
        <w:t>o</w:t>
      </w:r>
      <w:r w:rsidRPr="00025635">
        <w:rPr>
          <w:rFonts w:ascii="Times New Roman" w:hAnsi="Times New Roman" w:cs="Times New Roman"/>
          <w:bCs/>
          <w:i/>
          <w:iCs/>
        </w:rPr>
        <w:t xml:space="preserve"> Općine Garčin, Kralja </w:t>
      </w:r>
      <w:r w:rsidR="00C318A0" w:rsidRPr="00025635">
        <w:rPr>
          <w:rFonts w:ascii="Times New Roman" w:hAnsi="Times New Roman" w:cs="Times New Roman"/>
          <w:bCs/>
          <w:i/>
          <w:iCs/>
        </w:rPr>
        <w:t>Tomislava</w:t>
      </w:r>
      <w:r w:rsidRPr="00025635">
        <w:rPr>
          <w:rFonts w:ascii="Times New Roman" w:hAnsi="Times New Roman" w:cs="Times New Roman"/>
          <w:bCs/>
          <w:i/>
          <w:iCs/>
        </w:rPr>
        <w:t xml:space="preserve"> 92, 35212 Garčin, OIB: 71476380427</w:t>
      </w:r>
      <w:r w:rsidR="004061D2" w:rsidRPr="00025635">
        <w:rPr>
          <w:rFonts w:ascii="Times New Roman" w:hAnsi="Times New Roman" w:cs="Times New Roman"/>
          <w:bCs/>
        </w:rPr>
        <w:t>,</w:t>
      </w:r>
    </w:p>
    <w:p w14:paraId="09BD63AB" w14:textId="1D38D7F8" w:rsidR="004061D2" w:rsidRPr="00025635" w:rsidRDefault="004061D2" w:rsidP="00667DBD">
      <w:pPr>
        <w:spacing w:after="160" w:line="256" w:lineRule="auto"/>
        <w:rPr>
          <w:rFonts w:ascii="Times New Roman" w:eastAsia="Times New Roman" w:hAnsi="Times New Roman" w:cs="Times New Roman"/>
          <w:noProof w:val="0"/>
          <w:lang w:eastAsia="de-AT"/>
        </w:rPr>
      </w:pPr>
      <w:r w:rsidRPr="00025635">
        <w:rPr>
          <w:rFonts w:ascii="Times New Roman" w:eastAsia="Times New Roman" w:hAnsi="Times New Roman" w:cs="Times New Roman"/>
          <w:noProof w:val="0"/>
          <w:lang w:eastAsia="de-AT"/>
        </w:rPr>
        <w:t>zamjenjujući postojeće upise u zemljišnim knjigama.</w:t>
      </w:r>
    </w:p>
    <w:p w14:paraId="2FF1BF6A" w14:textId="77777777" w:rsidR="004061D2" w:rsidRPr="00025635" w:rsidRDefault="004061D2" w:rsidP="004061D2">
      <w:pPr>
        <w:jc w:val="center"/>
        <w:rPr>
          <w:rFonts w:ascii="Times New Roman" w:hAnsi="Times New Roman" w:cs="Times New Roman"/>
          <w:b/>
        </w:rPr>
      </w:pPr>
      <w:r w:rsidRPr="00025635">
        <w:rPr>
          <w:rFonts w:ascii="Times New Roman" w:hAnsi="Times New Roman" w:cs="Times New Roman"/>
          <w:b/>
        </w:rPr>
        <w:t>Članak 3.</w:t>
      </w:r>
    </w:p>
    <w:p w14:paraId="5DF421F7" w14:textId="7593E111" w:rsidR="004061D2" w:rsidRPr="00025635" w:rsidRDefault="004061D2" w:rsidP="004061D2">
      <w:pPr>
        <w:jc w:val="both"/>
        <w:rPr>
          <w:rFonts w:ascii="Times New Roman" w:hAnsi="Times New Roman" w:cs="Times New Roman"/>
          <w:bCs/>
        </w:rPr>
      </w:pPr>
      <w:r w:rsidRPr="00025635">
        <w:rPr>
          <w:rFonts w:ascii="Times New Roman" w:hAnsi="Times New Roman" w:cs="Times New Roman"/>
          <w:bCs/>
        </w:rPr>
        <w:t xml:space="preserve">Državnoj geodetskoj upravi, Područni ured za katastar Slavonski Brod, Odjel za katastar nekretnina Slavonski Brod i Općinskom sudu u Slavonskom Brodu, Zemljišno knjižnom odjelu Slavonski Brod, nalaže se provedba ove </w:t>
      </w:r>
      <w:r w:rsidR="00F30B85" w:rsidRPr="00025635">
        <w:rPr>
          <w:rFonts w:ascii="Times New Roman" w:hAnsi="Times New Roman" w:cs="Times New Roman"/>
          <w:bCs/>
        </w:rPr>
        <w:t>O</w:t>
      </w:r>
      <w:r w:rsidRPr="00025635">
        <w:rPr>
          <w:rFonts w:ascii="Times New Roman" w:hAnsi="Times New Roman" w:cs="Times New Roman"/>
          <w:bCs/>
        </w:rPr>
        <w:t>dluke.</w:t>
      </w:r>
    </w:p>
    <w:p w14:paraId="4EAA68ED" w14:textId="77777777" w:rsidR="004061D2" w:rsidRPr="00025635" w:rsidRDefault="004061D2" w:rsidP="004061D2">
      <w:pPr>
        <w:jc w:val="both"/>
        <w:rPr>
          <w:rFonts w:ascii="Times New Roman" w:hAnsi="Times New Roman" w:cs="Times New Roman"/>
          <w:bCs/>
        </w:rPr>
      </w:pPr>
    </w:p>
    <w:p w14:paraId="79C7EBF3" w14:textId="77777777" w:rsidR="004061D2" w:rsidRPr="00025635" w:rsidRDefault="004061D2" w:rsidP="004061D2">
      <w:pPr>
        <w:jc w:val="center"/>
        <w:rPr>
          <w:rFonts w:ascii="Times New Roman" w:hAnsi="Times New Roman" w:cs="Times New Roman"/>
          <w:b/>
        </w:rPr>
      </w:pPr>
      <w:r w:rsidRPr="00025635">
        <w:rPr>
          <w:rFonts w:ascii="Times New Roman" w:hAnsi="Times New Roman" w:cs="Times New Roman"/>
          <w:b/>
        </w:rPr>
        <w:t xml:space="preserve">Članak 4. </w:t>
      </w:r>
    </w:p>
    <w:p w14:paraId="05B3C6B6" w14:textId="1BD14612" w:rsidR="004061D2" w:rsidRPr="00025635" w:rsidRDefault="004061D2" w:rsidP="004061D2">
      <w:pPr>
        <w:jc w:val="both"/>
        <w:rPr>
          <w:rFonts w:ascii="Times New Roman" w:hAnsi="Times New Roman" w:cs="Times New Roman"/>
        </w:rPr>
      </w:pPr>
      <w:r w:rsidRPr="00025635">
        <w:rPr>
          <w:rFonts w:ascii="Times New Roman" w:hAnsi="Times New Roman" w:cs="Times New Roman"/>
        </w:rPr>
        <w:t>Ova Odluka stupa na snagu osmog dana od dana objave u „Službenom glasilu Općine Garčin“.</w:t>
      </w:r>
    </w:p>
    <w:p w14:paraId="570F983C" w14:textId="77777777" w:rsidR="004061D2" w:rsidRPr="00025635" w:rsidRDefault="004061D2" w:rsidP="004061D2">
      <w:pPr>
        <w:jc w:val="center"/>
        <w:rPr>
          <w:rFonts w:ascii="Times New Roman" w:hAnsi="Times New Roman" w:cs="Times New Roman"/>
        </w:rPr>
      </w:pPr>
      <w:r w:rsidRPr="00025635">
        <w:rPr>
          <w:rFonts w:ascii="Times New Roman" w:hAnsi="Times New Roman" w:cs="Times New Roman"/>
        </w:rPr>
        <w:t xml:space="preserve">                                                                             </w:t>
      </w:r>
    </w:p>
    <w:p w14:paraId="2465C8DF" w14:textId="4679E34D" w:rsidR="004061D2" w:rsidRPr="00025635" w:rsidRDefault="004061D2" w:rsidP="005C5A4B">
      <w:pPr>
        <w:jc w:val="right"/>
        <w:rPr>
          <w:rFonts w:ascii="Times New Roman" w:hAnsi="Times New Roman" w:cs="Times New Roman"/>
          <w:color w:val="000000"/>
          <w:szCs w:val="24"/>
        </w:rPr>
      </w:pPr>
      <w:r w:rsidRPr="00025635">
        <w:rPr>
          <w:rFonts w:ascii="Times New Roman" w:hAnsi="Times New Roman" w:cs="Times New Roman"/>
        </w:rPr>
        <w:t xml:space="preserve">                  </w:t>
      </w:r>
      <w:r w:rsidRPr="00025635">
        <w:rPr>
          <w:rFonts w:ascii="Times New Roman" w:hAnsi="Times New Roman" w:cs="Times New Roman"/>
          <w:color w:val="000000"/>
          <w:szCs w:val="24"/>
        </w:rPr>
        <w:t>Predsjednik Općinskog vijeća</w:t>
      </w:r>
    </w:p>
    <w:p w14:paraId="3BDA3C65" w14:textId="38AB39B2" w:rsidR="00D707B3" w:rsidRPr="00025635" w:rsidRDefault="004061D2" w:rsidP="00AD72AC">
      <w:pPr>
        <w:jc w:val="center"/>
        <w:rPr>
          <w:rFonts w:ascii="Times New Roman" w:hAnsi="Times New Roman" w:cs="Times New Roman"/>
          <w:color w:val="000000"/>
          <w:szCs w:val="24"/>
        </w:rPr>
      </w:pPr>
      <w:r w:rsidRPr="00025635">
        <w:rPr>
          <w:rFonts w:ascii="Times New Roman" w:hAnsi="Times New Roman" w:cs="Times New Roman"/>
          <w:color w:val="000000"/>
          <w:szCs w:val="24"/>
        </w:rPr>
        <w:tab/>
      </w:r>
      <w:r w:rsidRPr="00025635">
        <w:rPr>
          <w:rFonts w:ascii="Times New Roman" w:hAnsi="Times New Roman" w:cs="Times New Roman"/>
          <w:color w:val="000000"/>
          <w:szCs w:val="24"/>
        </w:rPr>
        <w:tab/>
      </w:r>
      <w:r w:rsidRPr="00025635">
        <w:rPr>
          <w:rFonts w:ascii="Times New Roman" w:hAnsi="Times New Roman" w:cs="Times New Roman"/>
          <w:color w:val="000000"/>
          <w:szCs w:val="24"/>
        </w:rPr>
        <w:tab/>
      </w:r>
    </w:p>
    <w:p w14:paraId="78AFC53C" w14:textId="6987A38B" w:rsidR="00B92D0F" w:rsidRDefault="000B5787" w:rsidP="00633860">
      <w:pPr>
        <w:spacing w:after="160" w:line="259" w:lineRule="auto"/>
        <w:jc w:val="center"/>
        <w:rPr>
          <w:rFonts w:eastAsia="Times New Roman" w:cs="Times New Roman"/>
          <w:noProof w:val="0"/>
        </w:rPr>
      </w:pPr>
      <w:r>
        <w:rPr>
          <w:rFonts w:eastAsia="Times New Roman" w:cs="Times New Roman"/>
        </w:rPr>
        <w:lastRenderedPageBreak/>
        <w:drawing>
          <wp:inline distT="0" distB="0" distL="0" distR="0" wp14:anchorId="3F7A8EDF" wp14:editId="5DED31BD">
            <wp:extent cx="5591175" cy="5285697"/>
            <wp:effectExtent l="0" t="0" r="0" b="0"/>
            <wp:docPr id="88518677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284" cy="5288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030A2" w14:textId="77777777" w:rsidR="000B5787" w:rsidRDefault="000B5787" w:rsidP="00633860">
      <w:pPr>
        <w:spacing w:after="160" w:line="259" w:lineRule="auto"/>
        <w:jc w:val="center"/>
        <w:rPr>
          <w:rFonts w:eastAsia="Times New Roman" w:cs="Times New Roman"/>
          <w:noProof w:val="0"/>
        </w:rPr>
      </w:pPr>
    </w:p>
    <w:p w14:paraId="500CF9D2" w14:textId="40F5E93C" w:rsidR="000B5787" w:rsidRDefault="000B5787" w:rsidP="00633860">
      <w:pPr>
        <w:spacing w:after="160" w:line="259" w:lineRule="auto"/>
        <w:jc w:val="center"/>
        <w:rPr>
          <w:rFonts w:eastAsia="Times New Roman" w:cs="Times New Roman"/>
          <w:noProof w:val="0"/>
        </w:rPr>
      </w:pPr>
      <w:r>
        <w:rPr>
          <w:rFonts w:eastAsia="Times New Roman" w:cs="Times New Roman"/>
        </w:rPr>
        <w:drawing>
          <wp:inline distT="0" distB="0" distL="0" distR="0" wp14:anchorId="0DCD057B" wp14:editId="444DBEEB">
            <wp:extent cx="3545935" cy="3733800"/>
            <wp:effectExtent l="0" t="0" r="0" b="0"/>
            <wp:docPr id="594174616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242" cy="374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E1A17" w14:textId="77777777" w:rsidR="00AD72AC" w:rsidRPr="00AD72AC" w:rsidRDefault="00AD72AC" w:rsidP="00AD72AC">
      <w:pPr>
        <w:spacing w:after="160" w:line="256" w:lineRule="auto"/>
        <w:rPr>
          <w:rFonts w:ascii="Times New Roman" w:eastAsia="Calibri" w:hAnsi="Times New Roman" w:cs="Times New Roman"/>
          <w:noProof w:val="0"/>
        </w:rPr>
      </w:pPr>
      <w:r w:rsidRPr="00AD72AC">
        <w:rPr>
          <w:rFonts w:ascii="Calibri" w:eastAsia="Calibri" w:hAnsi="Calibri" w:cs="Times New Roman"/>
          <w:color w:val="000000"/>
        </w:rPr>
        <w:lastRenderedPageBreak/>
        <w:drawing>
          <wp:inline distT="0" distB="0" distL="0" distR="0" wp14:anchorId="449FAA89" wp14:editId="3B9F9CAA">
            <wp:extent cx="752475" cy="781050"/>
            <wp:effectExtent l="0" t="0" r="0" b="0"/>
            <wp:docPr id="6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Općine Garč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BA64B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jc w:val="center"/>
        <w:rPr>
          <w:rFonts w:ascii="Times New Roman" w:eastAsia="Calibri" w:hAnsi="Times New Roman" w:cs="Times New Roman"/>
          <w:b/>
          <w:noProof w:val="0"/>
          <w:color w:val="000000"/>
        </w:rPr>
      </w:pPr>
      <w:bookmarkStart w:id="0" w:name="_Hlk42069223"/>
      <w:r w:rsidRPr="00AD72AC">
        <w:rPr>
          <w:rFonts w:ascii="Times New Roman" w:eastAsia="Calibri" w:hAnsi="Times New Roman" w:cs="Times New Roman"/>
          <w:b/>
          <w:noProof w:val="0"/>
          <w:color w:val="000000"/>
        </w:rPr>
        <w:t xml:space="preserve">Obrazloženje </w:t>
      </w:r>
    </w:p>
    <w:p w14:paraId="59134EDF" w14:textId="1A0C16CD" w:rsidR="00AD72AC" w:rsidRDefault="00AD72AC" w:rsidP="00AD72AC">
      <w:pPr>
        <w:widowControl w:val="0"/>
        <w:autoSpaceDE w:val="0"/>
        <w:autoSpaceDN w:val="0"/>
        <w:spacing w:after="160" w:line="256" w:lineRule="auto"/>
        <w:jc w:val="center"/>
        <w:rPr>
          <w:rFonts w:ascii="Times New Roman" w:eastAsia="Calibri" w:hAnsi="Times New Roman" w:cs="Times New Roman"/>
          <w:b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b/>
          <w:noProof w:val="0"/>
          <w:color w:val="000000"/>
        </w:rPr>
        <w:t xml:space="preserve">Nacrta prijedloga Odluke </w:t>
      </w:r>
      <w:bookmarkEnd w:id="0"/>
      <w:r w:rsidRPr="00AD72AC">
        <w:rPr>
          <w:rFonts w:ascii="Times New Roman" w:eastAsia="Calibri" w:hAnsi="Times New Roman" w:cs="Times New Roman"/>
          <w:b/>
          <w:noProof w:val="0"/>
          <w:color w:val="000000"/>
        </w:rPr>
        <w:t>o utvrđivanju statusa nerazvrstane ceste</w:t>
      </w:r>
      <w:r>
        <w:rPr>
          <w:rFonts w:ascii="Times New Roman" w:eastAsia="Calibri" w:hAnsi="Times New Roman" w:cs="Times New Roman"/>
          <w:b/>
          <w:noProof w:val="0"/>
          <w:color w:val="000000"/>
        </w:rPr>
        <w:t xml:space="preserve"> </w:t>
      </w:r>
      <w:r w:rsidRPr="00AD72AC">
        <w:rPr>
          <w:rFonts w:ascii="Times New Roman" w:eastAsia="Calibri" w:hAnsi="Times New Roman" w:cs="Times New Roman"/>
          <w:b/>
          <w:noProof w:val="0"/>
          <w:color w:val="000000"/>
        </w:rPr>
        <w:t xml:space="preserve">javnog dobra u općoj uporabi za nerazvrstanu cestu – Put Gospe </w:t>
      </w:r>
      <w:proofErr w:type="spellStart"/>
      <w:r w:rsidRPr="00AD72AC">
        <w:rPr>
          <w:rFonts w:ascii="Times New Roman" w:eastAsia="Calibri" w:hAnsi="Times New Roman" w:cs="Times New Roman"/>
          <w:b/>
          <w:noProof w:val="0"/>
          <w:color w:val="000000"/>
        </w:rPr>
        <w:t>Grabovačke</w:t>
      </w:r>
      <w:proofErr w:type="spellEnd"/>
    </w:p>
    <w:p w14:paraId="1C4D120C" w14:textId="6CA38ADE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noProof w:val="0"/>
          <w:color w:val="000000"/>
        </w:rPr>
        <w:t>Predlagatelj:</w:t>
      </w:r>
      <w:r w:rsidRPr="00AD72AC">
        <w:rPr>
          <w:rFonts w:ascii="Times New Roman" w:eastAsia="Calibri" w:hAnsi="Times New Roman" w:cs="Times New Roman"/>
          <w:noProof w:val="0"/>
          <w:color w:val="000000"/>
        </w:rPr>
        <w:tab/>
        <w:t xml:space="preserve">Općinski načelnik Josip Vidaković, mag. </w:t>
      </w:r>
      <w:proofErr w:type="spellStart"/>
      <w:r w:rsidRPr="00AD72AC">
        <w:rPr>
          <w:rFonts w:ascii="Times New Roman" w:eastAsia="Calibri" w:hAnsi="Times New Roman" w:cs="Times New Roman"/>
          <w:noProof w:val="0"/>
          <w:color w:val="000000"/>
        </w:rPr>
        <w:t>educ</w:t>
      </w:r>
      <w:proofErr w:type="spellEnd"/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. </w:t>
      </w:r>
      <w:proofErr w:type="spellStart"/>
      <w:r w:rsidRPr="00AD72AC">
        <w:rPr>
          <w:rFonts w:ascii="Times New Roman" w:eastAsia="Calibri" w:hAnsi="Times New Roman" w:cs="Times New Roman"/>
          <w:noProof w:val="0"/>
          <w:color w:val="000000"/>
        </w:rPr>
        <w:t>biol</w:t>
      </w:r>
      <w:proofErr w:type="spellEnd"/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. </w:t>
      </w:r>
      <w:proofErr w:type="spellStart"/>
      <w:r w:rsidRPr="00AD72AC">
        <w:rPr>
          <w:rFonts w:ascii="Times New Roman" w:eastAsia="Calibri" w:hAnsi="Times New Roman" w:cs="Times New Roman"/>
          <w:noProof w:val="0"/>
          <w:color w:val="000000"/>
        </w:rPr>
        <w:t>et</w:t>
      </w:r>
      <w:proofErr w:type="spellEnd"/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 </w:t>
      </w:r>
      <w:proofErr w:type="spellStart"/>
      <w:r w:rsidRPr="00AD72AC">
        <w:rPr>
          <w:rFonts w:ascii="Times New Roman" w:eastAsia="Calibri" w:hAnsi="Times New Roman" w:cs="Times New Roman"/>
          <w:noProof w:val="0"/>
          <w:color w:val="000000"/>
        </w:rPr>
        <w:t>chem</w:t>
      </w:r>
      <w:proofErr w:type="spellEnd"/>
      <w:r w:rsidRPr="00AD72AC">
        <w:rPr>
          <w:rFonts w:ascii="Times New Roman" w:eastAsia="Calibri" w:hAnsi="Times New Roman" w:cs="Times New Roman"/>
          <w:noProof w:val="0"/>
          <w:color w:val="000000"/>
        </w:rPr>
        <w:t>.</w:t>
      </w:r>
    </w:p>
    <w:p w14:paraId="53BA148D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ind w:left="2124"/>
        <w:rPr>
          <w:rFonts w:ascii="Times New Roman" w:eastAsia="Calibri" w:hAnsi="Times New Roman" w:cs="Times New Roman"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 -na temelju članka 43. Statuta Općine Garčin (“Službeno glasilo Općine Garčin”, broj 4/21 i 3/24)</w:t>
      </w:r>
    </w:p>
    <w:p w14:paraId="24B34CED" w14:textId="4592DF58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ind w:left="2124" w:hanging="2124"/>
        <w:rPr>
          <w:rFonts w:ascii="Times New Roman" w:eastAsia="Calibri" w:hAnsi="Times New Roman" w:cs="Times New Roman"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noProof w:val="0"/>
          <w:color w:val="000000"/>
        </w:rPr>
        <w:t>Pravna osnova:</w:t>
      </w:r>
      <w:r w:rsidRPr="00AD72AC">
        <w:rPr>
          <w:rFonts w:ascii="Times New Roman" w:eastAsia="Calibri" w:hAnsi="Times New Roman" w:cs="Times New Roman"/>
          <w:noProof w:val="0"/>
          <w:color w:val="000000"/>
        </w:rPr>
        <w:tab/>
        <w:t>članak 35. stavak 2.  Zakona o lokalnoj i područnoj (regionalnoj) samoupravi (“Narodne novine”, br. 33/01, 60/01, 129/05, 109/07, 125/08, 36/09, 36/09, 150/11, 144/12, 19/13, 137/15, 123/17 98/19, 144/20)</w:t>
      </w:r>
      <w:r w:rsidR="000B4504">
        <w:rPr>
          <w:rFonts w:ascii="Times New Roman" w:eastAsia="Calibri" w:hAnsi="Times New Roman" w:cs="Times New Roman"/>
          <w:noProof w:val="0"/>
          <w:color w:val="000000"/>
        </w:rPr>
        <w:t xml:space="preserve">, </w:t>
      </w:r>
      <w:r w:rsidR="000B4504" w:rsidRPr="000B4504">
        <w:rPr>
          <w:rFonts w:ascii="Times New Roman" w:eastAsia="Calibri" w:hAnsi="Times New Roman" w:cs="Times New Roman"/>
          <w:noProof w:val="0"/>
          <w:color w:val="000000"/>
        </w:rPr>
        <w:t>čl</w:t>
      </w:r>
      <w:r w:rsidR="000B4504">
        <w:rPr>
          <w:rFonts w:ascii="Times New Roman" w:eastAsia="Calibri" w:hAnsi="Times New Roman" w:cs="Times New Roman"/>
          <w:noProof w:val="0"/>
          <w:color w:val="000000"/>
        </w:rPr>
        <w:t>anak</w:t>
      </w:r>
      <w:r w:rsidR="000B4504" w:rsidRPr="000B4504">
        <w:rPr>
          <w:rFonts w:ascii="Times New Roman" w:eastAsia="Calibri" w:hAnsi="Times New Roman" w:cs="Times New Roman"/>
          <w:noProof w:val="0"/>
          <w:color w:val="000000"/>
        </w:rPr>
        <w:t xml:space="preserve"> 131. i 107. st. 1.  Zakona o cestama (NN 84/11, 22/13, 54/13, 148/13, 92/14, 10/19, 144/21, 114/22, 04/23, 113/23 i 156/25) </w:t>
      </w:r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 i član</w:t>
      </w:r>
      <w:r w:rsidR="000B4504">
        <w:rPr>
          <w:rFonts w:ascii="Times New Roman" w:eastAsia="Calibri" w:hAnsi="Times New Roman" w:cs="Times New Roman"/>
          <w:noProof w:val="0"/>
          <w:color w:val="000000"/>
        </w:rPr>
        <w:t>ak</w:t>
      </w:r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 26. Statuta Općine Garčin (“Službeno glasilo Općine Garčin”, broj 4/21 i 3/24).</w:t>
      </w:r>
    </w:p>
    <w:p w14:paraId="0D9AE290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ind w:left="2124" w:hanging="2124"/>
        <w:rPr>
          <w:rFonts w:ascii="Times New Roman" w:eastAsia="Calibri" w:hAnsi="Times New Roman" w:cs="Times New Roman"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noProof w:val="0"/>
          <w:color w:val="000000"/>
        </w:rPr>
        <w:t>Prijedlog izradio:</w:t>
      </w:r>
      <w:r w:rsidRPr="00AD72AC">
        <w:rPr>
          <w:rFonts w:ascii="Times New Roman" w:eastAsia="Calibri" w:hAnsi="Times New Roman" w:cs="Times New Roman"/>
          <w:noProof w:val="0"/>
          <w:color w:val="000000"/>
        </w:rPr>
        <w:tab/>
        <w:t xml:space="preserve">Pročelnik Jedinstvenog upravnog odjela, Stjepan Gašparović, mag. </w:t>
      </w:r>
      <w:proofErr w:type="spellStart"/>
      <w:r w:rsidRPr="00AD72AC">
        <w:rPr>
          <w:rFonts w:ascii="Times New Roman" w:eastAsia="Calibri" w:hAnsi="Times New Roman" w:cs="Times New Roman"/>
          <w:noProof w:val="0"/>
          <w:color w:val="000000"/>
        </w:rPr>
        <w:t>iur</w:t>
      </w:r>
      <w:proofErr w:type="spellEnd"/>
      <w:r w:rsidRPr="00AD72AC">
        <w:rPr>
          <w:rFonts w:ascii="Times New Roman" w:eastAsia="Calibri" w:hAnsi="Times New Roman" w:cs="Times New Roman"/>
          <w:noProof w:val="0"/>
          <w:color w:val="000000"/>
        </w:rPr>
        <w:t>.</w:t>
      </w:r>
    </w:p>
    <w:p w14:paraId="09F26636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ind w:left="2124" w:hanging="2124"/>
        <w:rPr>
          <w:rFonts w:ascii="Times New Roman" w:eastAsia="Calibri" w:hAnsi="Times New Roman" w:cs="Times New Roman"/>
          <w:noProof w:val="0"/>
          <w:color w:val="000000"/>
        </w:rPr>
      </w:pPr>
    </w:p>
    <w:p w14:paraId="3347EC6D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b/>
          <w:bCs/>
          <w:noProof w:val="0"/>
          <w:color w:val="000000"/>
        </w:rPr>
        <w:t>Obrazloženje nacrta općeg akta</w:t>
      </w:r>
    </w:p>
    <w:p w14:paraId="6945DE06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b/>
          <w:bCs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b/>
          <w:bCs/>
          <w:noProof w:val="0"/>
          <w:color w:val="000000"/>
        </w:rPr>
        <w:t>I.</w:t>
      </w:r>
      <w:r w:rsidRPr="00AD72AC">
        <w:rPr>
          <w:rFonts w:ascii="Times New Roman" w:eastAsia="Calibri" w:hAnsi="Times New Roman" w:cs="Times New Roman"/>
          <w:b/>
          <w:bCs/>
          <w:noProof w:val="0"/>
          <w:color w:val="000000"/>
        </w:rPr>
        <w:tab/>
        <w:t xml:space="preserve">OCJENA STANJA I OSNOVNA PITANJA KOJA SE UREĐUJU </w:t>
      </w:r>
    </w:p>
    <w:p w14:paraId="54A782EE" w14:textId="45B3537F" w:rsid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>
        <w:rPr>
          <w:rFonts w:ascii="Times New Roman" w:eastAsia="Calibri" w:hAnsi="Times New Roman" w:cs="Times New Roman"/>
          <w:noProof w:val="0"/>
          <w:color w:val="000000"/>
        </w:rPr>
        <w:t xml:space="preserve">Nerazvrstana cesta – Put Gospe </w:t>
      </w:r>
      <w:proofErr w:type="spellStart"/>
      <w:r>
        <w:rPr>
          <w:rFonts w:ascii="Times New Roman" w:eastAsia="Calibri" w:hAnsi="Times New Roman" w:cs="Times New Roman"/>
          <w:noProof w:val="0"/>
          <w:color w:val="000000"/>
        </w:rPr>
        <w:t>Grabovačke</w:t>
      </w:r>
      <w:proofErr w:type="spellEnd"/>
      <w:r>
        <w:rPr>
          <w:rFonts w:ascii="Times New Roman" w:eastAsia="Calibri" w:hAnsi="Times New Roman" w:cs="Times New Roman"/>
          <w:noProof w:val="0"/>
          <w:color w:val="000000"/>
        </w:rPr>
        <w:t xml:space="preserve"> postojeća je nerazvrstana cesta koja vodi do mjesta ukazanja Gospe na lokalitetu Grabovac na granici katastarskih općina Garčin i </w:t>
      </w:r>
      <w:proofErr w:type="spellStart"/>
      <w:r>
        <w:rPr>
          <w:rFonts w:ascii="Times New Roman" w:eastAsia="Calibri" w:hAnsi="Times New Roman" w:cs="Times New Roman"/>
          <w:noProof w:val="0"/>
          <w:color w:val="000000"/>
        </w:rPr>
        <w:t>Klokočevik</w:t>
      </w:r>
      <w:proofErr w:type="spellEnd"/>
      <w:r>
        <w:rPr>
          <w:rFonts w:ascii="Times New Roman" w:eastAsia="Calibri" w:hAnsi="Times New Roman" w:cs="Times New Roman"/>
          <w:noProof w:val="0"/>
          <w:color w:val="000000"/>
        </w:rPr>
        <w:t xml:space="preserve">. </w:t>
      </w:r>
    </w:p>
    <w:p w14:paraId="7622A9EC" w14:textId="77777777" w:rsidR="000B4504" w:rsidRDefault="00C4470B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>
        <w:rPr>
          <w:rFonts w:ascii="Times New Roman" w:eastAsia="Calibri" w:hAnsi="Times New Roman" w:cs="Times New Roman"/>
          <w:noProof w:val="0"/>
          <w:color w:val="000000"/>
        </w:rPr>
        <w:t xml:space="preserve">Grabovac je, uz </w:t>
      </w:r>
      <w:proofErr w:type="spellStart"/>
      <w:r>
        <w:rPr>
          <w:rFonts w:ascii="Times New Roman" w:eastAsia="Calibri" w:hAnsi="Times New Roman" w:cs="Times New Roman"/>
          <w:noProof w:val="0"/>
          <w:color w:val="000000"/>
        </w:rPr>
        <w:t>Ilaču</w:t>
      </w:r>
      <w:proofErr w:type="spellEnd"/>
      <w:r>
        <w:rPr>
          <w:rFonts w:ascii="Times New Roman" w:eastAsia="Calibri" w:hAnsi="Times New Roman" w:cs="Times New Roman"/>
          <w:noProof w:val="0"/>
          <w:color w:val="000000"/>
        </w:rPr>
        <w:t xml:space="preserve">, jedno od dva mjesta ukazanja Gospe na području cijele Slavonije. Međutim, brojni neriješeni vlasnički odnosi uzrok su nemogućnosti uređenja i asfaltiranja pristupne ceste navedenom lokalitetu, a nesređeni vlasnički odnosi postoje čak i na samom izletištu na mjestu ukazanja. Da bi se kompleksni vlasnički odnosi u k.o. </w:t>
      </w:r>
      <w:proofErr w:type="spellStart"/>
      <w:r>
        <w:rPr>
          <w:rFonts w:ascii="Times New Roman" w:eastAsia="Calibri" w:hAnsi="Times New Roman" w:cs="Times New Roman"/>
          <w:noProof w:val="0"/>
          <w:color w:val="000000"/>
        </w:rPr>
        <w:t>Klokočevik</w:t>
      </w:r>
      <w:proofErr w:type="spellEnd"/>
      <w:r>
        <w:rPr>
          <w:rFonts w:ascii="Times New Roman" w:eastAsia="Calibri" w:hAnsi="Times New Roman" w:cs="Times New Roman"/>
          <w:noProof w:val="0"/>
          <w:color w:val="000000"/>
        </w:rPr>
        <w:t xml:space="preserve"> riješili najprije je potrebno pravilno evidentirati položaj pristupne nerazvrstane ceste te istu ucrtati u katastar i upisati u zemljišne knjige. </w:t>
      </w:r>
    </w:p>
    <w:p w14:paraId="3B1AFDAF" w14:textId="15E58089" w:rsidR="00C4470B" w:rsidRDefault="000B4504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>
        <w:rPr>
          <w:rFonts w:ascii="Times New Roman" w:eastAsia="Calibri" w:hAnsi="Times New Roman" w:cs="Times New Roman"/>
          <w:noProof w:val="0"/>
          <w:color w:val="000000"/>
        </w:rPr>
        <w:t>Predlaže se da se stvarno stanje nerazvrstane ceste</w:t>
      </w:r>
      <w:r w:rsidRPr="000B4504">
        <w:t xml:space="preserve"> </w:t>
      </w:r>
      <w:r w:rsidRPr="000B4504">
        <w:rPr>
          <w:rFonts w:ascii="Times New Roman" w:eastAsia="Calibri" w:hAnsi="Times New Roman" w:cs="Times New Roman"/>
          <w:noProof w:val="0"/>
          <w:color w:val="000000"/>
        </w:rPr>
        <w:t>prove</w:t>
      </w:r>
      <w:r>
        <w:rPr>
          <w:rFonts w:ascii="Times New Roman" w:eastAsia="Calibri" w:hAnsi="Times New Roman" w:cs="Times New Roman"/>
          <w:noProof w:val="0"/>
          <w:color w:val="000000"/>
        </w:rPr>
        <w:t xml:space="preserve">de </w:t>
      </w:r>
      <w:r w:rsidRPr="000B4504">
        <w:rPr>
          <w:rFonts w:ascii="Times New Roman" w:eastAsia="Calibri" w:hAnsi="Times New Roman" w:cs="Times New Roman"/>
          <w:noProof w:val="0"/>
          <w:color w:val="000000"/>
        </w:rPr>
        <w:t>u zemljišnim knjigama i katastru neovisno o postojanju upisa vlasništva i/ili drugih stvarnih prava trećih osoba</w:t>
      </w:r>
      <w:r>
        <w:rPr>
          <w:rFonts w:ascii="Times New Roman" w:eastAsia="Calibri" w:hAnsi="Times New Roman" w:cs="Times New Roman"/>
          <w:noProof w:val="0"/>
          <w:color w:val="000000"/>
        </w:rPr>
        <w:t xml:space="preserve">. </w:t>
      </w:r>
    </w:p>
    <w:p w14:paraId="741A40CE" w14:textId="5BCB3034" w:rsidR="000B4504" w:rsidRDefault="000B4504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>
        <w:rPr>
          <w:rFonts w:ascii="Times New Roman" w:eastAsia="Calibri" w:hAnsi="Times New Roman" w:cs="Times New Roman"/>
          <w:noProof w:val="0"/>
          <w:color w:val="000000"/>
        </w:rPr>
        <w:t>Upisom stvarnog stanja ceste i načina uporabe omogućit će se ishođenje projektne dokumentacije za cest</w:t>
      </w:r>
      <w:r w:rsidR="00425CD5">
        <w:rPr>
          <w:rFonts w:ascii="Times New Roman" w:eastAsia="Calibri" w:hAnsi="Times New Roman" w:cs="Times New Roman"/>
          <w:noProof w:val="0"/>
          <w:color w:val="000000"/>
        </w:rPr>
        <w:t>u</w:t>
      </w:r>
      <w:r>
        <w:rPr>
          <w:rFonts w:ascii="Times New Roman" w:eastAsia="Calibri" w:hAnsi="Times New Roman" w:cs="Times New Roman"/>
          <w:noProof w:val="0"/>
          <w:color w:val="000000"/>
        </w:rPr>
        <w:t xml:space="preserve"> do Grabovca te nesmetana uporabu i održavanje ceste čime će su olakšati pristup Grabovcu za brojne vjernike i druge izletnike. </w:t>
      </w:r>
    </w:p>
    <w:p w14:paraId="036E407F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</w:p>
    <w:p w14:paraId="37ACFE16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b/>
          <w:bCs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b/>
          <w:bCs/>
          <w:noProof w:val="0"/>
          <w:color w:val="000000"/>
        </w:rPr>
        <w:t>II.</w:t>
      </w:r>
      <w:r w:rsidRPr="00AD72AC">
        <w:rPr>
          <w:rFonts w:ascii="Times New Roman" w:eastAsia="Calibri" w:hAnsi="Times New Roman" w:cs="Times New Roman"/>
          <w:b/>
          <w:bCs/>
          <w:noProof w:val="0"/>
          <w:color w:val="000000"/>
        </w:rPr>
        <w:tab/>
        <w:t>SREDSTVA POTREBNA ZA PROVOĐENJE ODLUKE</w:t>
      </w:r>
    </w:p>
    <w:p w14:paraId="029C6371" w14:textId="77777777" w:rsidR="00AD72AC" w:rsidRPr="00AD72AC" w:rsidRDefault="00AD72AC" w:rsidP="00AD72AC">
      <w:pPr>
        <w:widowControl w:val="0"/>
        <w:autoSpaceDE w:val="0"/>
        <w:autoSpaceDN w:val="0"/>
        <w:spacing w:after="160" w:line="256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AD72AC">
        <w:rPr>
          <w:rFonts w:ascii="Times New Roman" w:eastAsia="Calibri" w:hAnsi="Times New Roman" w:cs="Times New Roman"/>
          <w:noProof w:val="0"/>
          <w:color w:val="000000"/>
        </w:rPr>
        <w:t xml:space="preserve">Za provođenje ove Odluke potrebna su sredstva za izradu geodetskog elaborata.  </w:t>
      </w:r>
    </w:p>
    <w:p w14:paraId="0744650C" w14:textId="77777777" w:rsidR="00AD72AC" w:rsidRPr="00B92D0F" w:rsidRDefault="00AD72AC" w:rsidP="00633860">
      <w:pPr>
        <w:spacing w:after="160" w:line="259" w:lineRule="auto"/>
        <w:jc w:val="center"/>
        <w:rPr>
          <w:rFonts w:eastAsia="Times New Roman" w:cs="Times New Roman"/>
          <w:noProof w:val="0"/>
        </w:rPr>
      </w:pPr>
    </w:p>
    <w:sectPr w:rsidR="00AD72AC" w:rsidRPr="00B92D0F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F2609D"/>
    <w:multiLevelType w:val="hybridMultilevel"/>
    <w:tmpl w:val="AD50609C"/>
    <w:lvl w:ilvl="0" w:tplc="6A60730A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122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2A"/>
    <w:rsid w:val="00025635"/>
    <w:rsid w:val="000B4504"/>
    <w:rsid w:val="000B5787"/>
    <w:rsid w:val="001936C1"/>
    <w:rsid w:val="001C0E83"/>
    <w:rsid w:val="00236DB2"/>
    <w:rsid w:val="00347224"/>
    <w:rsid w:val="0038778A"/>
    <w:rsid w:val="004061D2"/>
    <w:rsid w:val="00425CD5"/>
    <w:rsid w:val="004D3147"/>
    <w:rsid w:val="005C5A4B"/>
    <w:rsid w:val="005D02D4"/>
    <w:rsid w:val="005E61DC"/>
    <w:rsid w:val="00633860"/>
    <w:rsid w:val="00667DBD"/>
    <w:rsid w:val="006E75DA"/>
    <w:rsid w:val="00771DD4"/>
    <w:rsid w:val="007C0BAA"/>
    <w:rsid w:val="00814757"/>
    <w:rsid w:val="00855066"/>
    <w:rsid w:val="008A562A"/>
    <w:rsid w:val="00A836D0"/>
    <w:rsid w:val="00AC35DA"/>
    <w:rsid w:val="00AD72AC"/>
    <w:rsid w:val="00B7398E"/>
    <w:rsid w:val="00B92D0F"/>
    <w:rsid w:val="00C318A0"/>
    <w:rsid w:val="00C4470B"/>
    <w:rsid w:val="00D26569"/>
    <w:rsid w:val="00D707B3"/>
    <w:rsid w:val="00ED61EF"/>
    <w:rsid w:val="00F30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9D909"/>
  <w15:docId w15:val="{7E9C13B6-BB92-4001-B652-D4CCA20A8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semiHidden/>
    <w:unhideWhenUsed/>
    <w:rPr>
      <w:color w:val="0000FF"/>
      <w:u w:val="single"/>
    </w:rPr>
  </w:style>
  <w:style w:type="table" w:customStyle="1" w:styleId="TableGrid1">
    <w:name w:val="Table Grid1"/>
    <w:basedOn w:val="Obinatablica"/>
    <w:next w:val="Reetkatablic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link w:val="BezproredaChar"/>
    <w:uiPriority w:val="1"/>
    <w:qFormat/>
    <w:rsid w:val="004D3147"/>
    <w:rPr>
      <w:rFonts w:ascii="Calibri" w:eastAsia="Calibri" w:hAnsi="Calibri" w:cs="Times New Roman"/>
    </w:rPr>
  </w:style>
  <w:style w:type="character" w:customStyle="1" w:styleId="BezproredaChar">
    <w:name w:val="Bez proreda Char"/>
    <w:link w:val="Bezproreda"/>
    <w:uiPriority w:val="1"/>
    <w:locked/>
    <w:rsid w:val="004D3147"/>
    <w:rPr>
      <w:rFonts w:ascii="Calibri" w:eastAsia="Calibri" w:hAnsi="Calibri" w:cs="Times New Roman"/>
    </w:rPr>
  </w:style>
  <w:style w:type="paragraph" w:styleId="Odlomakpopisa">
    <w:name w:val="List Paragraph"/>
    <w:basedOn w:val="Normal"/>
    <w:uiPriority w:val="34"/>
    <w:qFormat/>
    <w:rsid w:val="00855066"/>
    <w:pPr>
      <w:spacing w:after="160" w:line="259" w:lineRule="auto"/>
      <w:ind w:left="720"/>
      <w:contextualSpacing/>
    </w:pPr>
    <w:rPr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3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m="http://schemas.openxmlformats.org/officeDocument/2006/math" xmlns:sl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p14="http://schemas.microsoft.com/office/word/2010/wordprocessingDrawing" xmlns:a14="http://schemas.microsoft.com/office/drawing/2010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SelectedStyle="\APA.XSL" StyleName="APA"/>
</file>

<file path=customXml/itemProps1.xml><?xml version="1.0" encoding="utf-8"?>
<ds:datastoreItem xmlns:ds="http://schemas.openxmlformats.org/officeDocument/2006/customXml" ds:itemID="{1508DCA7-6582-460E-B8D6-189C64BD4B03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openxmlformats.org/schemaLibrary/2006/main"/>
    <ds:schemaRef ds:uri="http://schemas.microsoft.com/office/word/2012/wordml"/>
    <ds:schemaRef ds:uri="http://schemas.microsoft.com/office/word/2010/wordml"/>
    <ds:schemaRef ds:uri="http://schemas.openxmlformats.org/markup-compatibility/2006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drawing/2010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ink/2010/main"/>
    <ds:schemaRef ds:uri="http://schemas.microsoft.com/office/drawing/2010/chartDrawing"/>
    <ds:schemaRef ds:uri="http://schemas.microsoft.com/office/drawing/2012/chart"/>
    <ds:schemaRef ds:uri="http://schemas.microsoft.com/office/drawing/2012/chartStyle"/>
    <ds:schemaRef ds:uri="http://www.w3.org/1998/Math/MathML"/>
    <ds:schemaRef ds:uri="http://www.w3.org/2003/InkML"/>
    <ds:schemaRef ds:uri="http://schemas.microsoft.com/office/drawing/2013/main/command"/>
    <ds:schemaRef ds:uri="http://schemas.microsoft.com/office/drawing/2014/chartex"/>
    <ds:schemaRef ds:uri="http://schemas.microsoft.com/office/drawing/2014/chart"/>
    <ds:schemaRef ds:uri="http://schemas.microsoft.com/office/drawing/2016/11/diagram"/>
    <ds:schemaRef ds:uri="http://schemas.microsoft.com/office/drawing/2017/03/chart"/>
    <ds:schemaRef ds:uri="http://schemas.microsoft.com/office/drawing/2017/model3d"/>
    <ds:schemaRef ds:uri="http://schemas.microsoft.com/office/drawing/2018/animation"/>
    <ds:schemaRef ds:uri="http://schemas.microsoft.com/office/drawing/2018/animation/model3d"/>
    <ds:schemaRef ds:uri="http://schemas.microsoft.com/office/powerpoint/2014/inkAction"/>
    <ds:schemaRef ds:uri="http://schemas.microsoft.com/office/thememl/2012/main"/>
    <ds:schemaRef ds:uri="http://schemas.microsoft.com/office/word/2010/wordprocessingShape"/>
    <ds:schemaRef ds:uri="http://schemas.microsoft.com/office/word/2010/wordprocessingCanvas"/>
    <ds:schemaRef ds:uri="http://schemas.microsoft.com/office/word/2010/wordprocessingGroup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  <ds:schemaRef ds:uri="http://schemas.microsoft.com/office/drawing/2010/diagram"/>
    <ds:schemaRef ds:uri="http://schemas.microsoft.com/office/drawing/2012/main"/>
    <ds:schemaRef ds:uri="http://schemas.microsoft.com/office/drawing/2010/picture"/>
    <ds:schemaRef ds:uri="http://schemas.microsoft.com/office/drawing/2014/chart/ac"/>
    <ds:schemaRef ds:uri="http://schemas.microsoft.com/office/drawing/2014/main"/>
    <ds:schemaRef ds:uri="http://schemas.microsoft.com/office/drawing/2016/11/main"/>
    <ds:schemaRef ds:uri="http://schemas.microsoft.com/office/drawing/2016/12/diagram"/>
    <ds:schemaRef ds:uri="http://schemas.microsoft.com/office/drawing/2016/SVG/main"/>
    <ds:schemaRef ds:uri="http://schemas.microsoft.com/office/drawing/2017/decorative"/>
    <ds:schemaRef ds:uri="http://schemas.microsoft.com/office/drawing/2018/hyperlinkcolor"/>
    <ds:schemaRef ds:uri="http://schemas.microsoft.com/office/word/2012/wordprocessingDrawing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681</Words>
  <Characters>3885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MIKRESIMIR</dc:creator>
  <cp:lastModifiedBy>Stjepan Gašparović</cp:lastModifiedBy>
  <cp:revision>11</cp:revision>
  <cp:lastPrinted>2026-02-09T07:58:00Z</cp:lastPrinted>
  <dcterms:created xsi:type="dcterms:W3CDTF">2026-02-09T07:54:00Z</dcterms:created>
  <dcterms:modified xsi:type="dcterms:W3CDTF">2026-06-16T09:33:00Z</dcterms:modified>
</cp:coreProperties>
</file>