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E10F0D" w14:textId="77777777" w:rsidR="0006012A" w:rsidRDefault="0006012A" w:rsidP="00F77D1C">
      <w:pPr>
        <w:ind w:left="1068"/>
        <w:jc w:val="both"/>
      </w:pPr>
    </w:p>
    <w:p w14:paraId="3753E561" w14:textId="77777777" w:rsidR="0006012A" w:rsidRPr="004464FB" w:rsidRDefault="0006012A" w:rsidP="00F77D1C">
      <w:pPr>
        <w:ind w:left="1068"/>
        <w:jc w:val="both"/>
      </w:pPr>
    </w:p>
    <w:p w14:paraId="313458AB" w14:textId="77777777" w:rsidR="00412177" w:rsidRPr="0024550A" w:rsidRDefault="00412177" w:rsidP="00412177">
      <w:pPr>
        <w:spacing w:before="90"/>
        <w:ind w:right="417"/>
        <w:jc w:val="both"/>
        <w:rPr>
          <w:rFonts w:ascii="Times New Roman Bold" w:hAnsi="Times New Roman Bold" w:cs="Times New Roman Bold"/>
          <w:b/>
          <w:bCs/>
          <w:color w:val="000000" w:themeColor="text1"/>
        </w:rPr>
      </w:pPr>
      <w:r w:rsidRPr="0024550A">
        <w:rPr>
          <w:noProof/>
          <w:color w:val="000000" w:themeColor="text1"/>
        </w:rPr>
        <w:drawing>
          <wp:inline distT="0" distB="0" distL="0" distR="0" wp14:anchorId="155B258C" wp14:editId="44087042">
            <wp:extent cx="752475" cy="781050"/>
            <wp:effectExtent l="0" t="0" r="0" b="0"/>
            <wp:docPr id="988298570" name="Slika 1" descr="Grb Općine Garč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 Općine Garčin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22" t="9052" b="108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946" cy="790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3A7170" w14:textId="77777777" w:rsidR="00412177" w:rsidRPr="0024550A" w:rsidRDefault="00412177" w:rsidP="00412177">
      <w:pPr>
        <w:spacing w:before="90"/>
        <w:ind w:right="417"/>
        <w:jc w:val="both"/>
        <w:rPr>
          <w:rFonts w:ascii="Times New Roman Bold" w:hAnsi="Times New Roman Bold" w:cs="Times New Roman Bold"/>
          <w:b/>
          <w:bCs/>
          <w:color w:val="000000" w:themeColor="text1"/>
        </w:rPr>
      </w:pPr>
      <w:r w:rsidRPr="0024550A">
        <w:rPr>
          <w:rFonts w:ascii="Times New Roman Bold" w:hAnsi="Times New Roman Bold" w:cs="Times New Roman Bold"/>
          <w:b/>
          <w:bCs/>
          <w:color w:val="000000" w:themeColor="text1"/>
        </w:rPr>
        <w:t>REPUBLIKA HRVATSKA</w:t>
      </w:r>
    </w:p>
    <w:p w14:paraId="1D1EB3F3" w14:textId="77777777" w:rsidR="00412177" w:rsidRPr="0024550A" w:rsidRDefault="00412177" w:rsidP="00412177">
      <w:pPr>
        <w:spacing w:before="90"/>
        <w:ind w:right="417"/>
        <w:jc w:val="both"/>
        <w:rPr>
          <w:rFonts w:ascii="Times New Roman Bold" w:hAnsi="Times New Roman Bold" w:cs="Times New Roman Bold"/>
          <w:b/>
          <w:bCs/>
          <w:color w:val="000000" w:themeColor="text1"/>
        </w:rPr>
      </w:pPr>
      <w:r w:rsidRPr="0024550A">
        <w:rPr>
          <w:rFonts w:ascii="Times New Roman Bold" w:hAnsi="Times New Roman Bold" w:cs="Times New Roman Bold"/>
          <w:b/>
          <w:bCs/>
          <w:color w:val="000000" w:themeColor="text1"/>
        </w:rPr>
        <w:t>BRODSKO-POSAVSKA ŽUPANIJA</w:t>
      </w:r>
    </w:p>
    <w:p w14:paraId="3DEA3816" w14:textId="77777777" w:rsidR="00412177" w:rsidRPr="0024550A" w:rsidRDefault="00412177" w:rsidP="00412177">
      <w:pPr>
        <w:spacing w:before="90"/>
        <w:ind w:right="417"/>
        <w:jc w:val="both"/>
        <w:rPr>
          <w:rFonts w:ascii="Times New Roman Bold" w:hAnsi="Times New Roman Bold" w:cs="Times New Roman Bold"/>
          <w:b/>
          <w:bCs/>
          <w:color w:val="000000" w:themeColor="text1"/>
        </w:rPr>
      </w:pPr>
      <w:r w:rsidRPr="0024550A">
        <w:rPr>
          <w:rFonts w:ascii="Times New Roman Bold" w:hAnsi="Times New Roman Bold" w:cs="Times New Roman Bold"/>
          <w:b/>
          <w:bCs/>
          <w:color w:val="000000" w:themeColor="text1"/>
        </w:rPr>
        <w:t>OPĆINA GARČIN</w:t>
      </w:r>
    </w:p>
    <w:p w14:paraId="5D76706B" w14:textId="77777777" w:rsidR="00412177" w:rsidRPr="0024550A" w:rsidRDefault="00412177" w:rsidP="00412177">
      <w:pPr>
        <w:spacing w:before="90"/>
        <w:ind w:right="417"/>
        <w:jc w:val="both"/>
        <w:rPr>
          <w:rFonts w:ascii="Times New Roman Bold" w:hAnsi="Times New Roman Bold" w:cs="Times New Roman Bold"/>
          <w:b/>
          <w:bCs/>
          <w:color w:val="000000" w:themeColor="text1"/>
        </w:rPr>
      </w:pPr>
      <w:r w:rsidRPr="0024550A">
        <w:rPr>
          <w:rFonts w:ascii="Times New Roman Bold" w:hAnsi="Times New Roman Bold" w:cs="Times New Roman Bold"/>
          <w:b/>
          <w:bCs/>
          <w:color w:val="000000" w:themeColor="text1"/>
        </w:rPr>
        <w:t>OPĆINSKO VIJEĆE</w:t>
      </w:r>
    </w:p>
    <w:p w14:paraId="1FFF0478" w14:textId="290C8028" w:rsidR="00412177" w:rsidRPr="0024550A" w:rsidRDefault="00412177" w:rsidP="00412177">
      <w:pPr>
        <w:spacing w:before="90"/>
        <w:ind w:right="417"/>
        <w:jc w:val="both"/>
        <w:rPr>
          <w:color w:val="000000" w:themeColor="text1"/>
        </w:rPr>
      </w:pPr>
      <w:r w:rsidRPr="0024550A">
        <w:rPr>
          <w:color w:val="000000" w:themeColor="text1"/>
        </w:rPr>
        <w:t>KLASA:</w:t>
      </w:r>
      <w:r>
        <w:rPr>
          <w:color w:val="000000" w:themeColor="text1"/>
        </w:rPr>
        <w:br/>
      </w:r>
      <w:r w:rsidRPr="0024550A">
        <w:rPr>
          <w:color w:val="000000" w:themeColor="text1"/>
        </w:rPr>
        <w:t>URBROJ:</w:t>
      </w:r>
      <w:r>
        <w:rPr>
          <w:color w:val="000000" w:themeColor="text1"/>
        </w:rPr>
        <w:br/>
      </w:r>
      <w:r w:rsidRPr="0024550A">
        <w:rPr>
          <w:color w:val="000000" w:themeColor="text1"/>
        </w:rPr>
        <w:t xml:space="preserve">Garčin, </w:t>
      </w:r>
    </w:p>
    <w:p w14:paraId="31806265" w14:textId="77777777" w:rsidR="00412177" w:rsidRDefault="00412177" w:rsidP="00F77D1C">
      <w:pPr>
        <w:jc w:val="both"/>
      </w:pPr>
    </w:p>
    <w:p w14:paraId="6CF09A4A" w14:textId="6B8391E1" w:rsidR="00F77D1C" w:rsidRPr="004464FB" w:rsidRDefault="00F77D1C" w:rsidP="00F77D1C">
      <w:pPr>
        <w:jc w:val="both"/>
        <w:rPr>
          <w:rFonts w:eastAsia="Calibri"/>
          <w:lang w:eastAsia="en-US"/>
        </w:rPr>
      </w:pPr>
      <w:r w:rsidRPr="004464FB">
        <w:t xml:space="preserve">Na temelju članka </w:t>
      </w:r>
      <w:r>
        <w:t>35</w:t>
      </w:r>
      <w:r w:rsidRPr="004464FB">
        <w:t xml:space="preserve">. stavka </w:t>
      </w:r>
      <w:r>
        <w:t>2</w:t>
      </w:r>
      <w:r w:rsidRPr="004464FB">
        <w:t>.</w:t>
      </w:r>
      <w:r>
        <w:t xml:space="preserve"> i članka 19. stavka 1. točke 1., 2., 4. i 5. </w:t>
      </w:r>
      <w:r w:rsidRPr="004464FB">
        <w:t xml:space="preserve"> </w:t>
      </w:r>
      <w:r>
        <w:t>Zakona o lokalnoj i područnoj (regionalnoj) samoupravi</w:t>
      </w:r>
      <w:r w:rsidRPr="004464FB">
        <w:t xml:space="preserve"> („Narodne novine“ bro</w:t>
      </w:r>
      <w:r>
        <w:t xml:space="preserve">j </w:t>
      </w:r>
      <w:r w:rsidRPr="00F77D1C">
        <w:t>33/01,</w:t>
      </w:r>
      <w:r>
        <w:t xml:space="preserve"> </w:t>
      </w:r>
      <w:r w:rsidRPr="00F77D1C">
        <w:t>60/01,</w:t>
      </w:r>
      <w:r>
        <w:t xml:space="preserve"> </w:t>
      </w:r>
      <w:r w:rsidRPr="00F77D1C">
        <w:t>129/05,</w:t>
      </w:r>
      <w:r>
        <w:t xml:space="preserve"> </w:t>
      </w:r>
      <w:r w:rsidRPr="00F77D1C">
        <w:t>36/09,</w:t>
      </w:r>
      <w:r>
        <w:t xml:space="preserve"> </w:t>
      </w:r>
      <w:r w:rsidRPr="00F77D1C">
        <w:t>36/09,</w:t>
      </w:r>
      <w:r>
        <w:t xml:space="preserve"> </w:t>
      </w:r>
      <w:r w:rsidRPr="00F77D1C">
        <w:t>109/07,</w:t>
      </w:r>
      <w:r>
        <w:t xml:space="preserve"> </w:t>
      </w:r>
      <w:r w:rsidRPr="00F77D1C">
        <w:t>125/08,</w:t>
      </w:r>
      <w:r>
        <w:t xml:space="preserve"> </w:t>
      </w:r>
      <w:r w:rsidRPr="00F77D1C">
        <w:t>150/11,</w:t>
      </w:r>
      <w:r>
        <w:t xml:space="preserve"> </w:t>
      </w:r>
      <w:r w:rsidRPr="00F77D1C">
        <w:t>144/12,</w:t>
      </w:r>
      <w:r>
        <w:t xml:space="preserve"> </w:t>
      </w:r>
      <w:r w:rsidRPr="00F77D1C">
        <w:t>123/17,</w:t>
      </w:r>
      <w:r>
        <w:t xml:space="preserve"> </w:t>
      </w:r>
      <w:r w:rsidRPr="00F77D1C">
        <w:t>98/19,</w:t>
      </w:r>
      <w:r>
        <w:t xml:space="preserve"> </w:t>
      </w:r>
      <w:r w:rsidRPr="00F77D1C">
        <w:t>144/20</w:t>
      </w:r>
      <w:r w:rsidRPr="004464FB">
        <w:t xml:space="preserve">)  i članka 26. Statuta Općine Garčin („Službeno glasilo Općine Garčin“ br. 4/21 i 3/24) </w:t>
      </w:r>
      <w:r w:rsidRPr="004464FB">
        <w:rPr>
          <w:rFonts w:eastAsia="Calibri"/>
          <w:lang w:eastAsia="en-US"/>
        </w:rPr>
        <w:t>Općinsko vijeće Općine Garčin na svojoj --. sjednici održanoj --- 2026. godine donosi</w:t>
      </w:r>
    </w:p>
    <w:p w14:paraId="655C087C" w14:textId="77777777" w:rsidR="00F77D1C" w:rsidRPr="004464FB" w:rsidRDefault="00F77D1C" w:rsidP="00F77D1C">
      <w:pPr>
        <w:jc w:val="center"/>
        <w:rPr>
          <w:b/>
        </w:rPr>
      </w:pPr>
    </w:p>
    <w:p w14:paraId="16BE63C7" w14:textId="77777777" w:rsidR="00F77D1C" w:rsidRPr="004464FB" w:rsidRDefault="00F77D1C" w:rsidP="00F77D1C">
      <w:pPr>
        <w:jc w:val="center"/>
        <w:rPr>
          <w:b/>
        </w:rPr>
      </w:pPr>
      <w:r w:rsidRPr="004464FB">
        <w:rPr>
          <w:b/>
        </w:rPr>
        <w:t>ODLUKU</w:t>
      </w:r>
    </w:p>
    <w:p w14:paraId="21067DE5" w14:textId="48B66680" w:rsidR="00F77D1C" w:rsidRPr="004464FB" w:rsidRDefault="00F77D1C" w:rsidP="00F77D1C">
      <w:pPr>
        <w:jc w:val="center"/>
        <w:rPr>
          <w:bCs/>
        </w:rPr>
      </w:pPr>
      <w:bookmarkStart w:id="0" w:name="_Hlk231992636"/>
      <w:r>
        <w:rPr>
          <w:bCs/>
        </w:rPr>
        <w:t>o usvajanju Programa „Biram živjeti ovdje“</w:t>
      </w:r>
      <w:r w:rsidR="00A037D3">
        <w:rPr>
          <w:bCs/>
        </w:rPr>
        <w:br/>
      </w:r>
      <w:r w:rsidR="00A037D3" w:rsidRPr="00A037D3">
        <w:rPr>
          <w:bCs/>
        </w:rPr>
        <w:t>Stratešk</w:t>
      </w:r>
      <w:r w:rsidR="00A037D3">
        <w:rPr>
          <w:bCs/>
        </w:rPr>
        <w:t>og</w:t>
      </w:r>
      <w:r w:rsidR="00A037D3" w:rsidRPr="00A037D3">
        <w:rPr>
          <w:bCs/>
        </w:rPr>
        <w:t xml:space="preserve"> okvir</w:t>
      </w:r>
      <w:r w:rsidR="00A037D3">
        <w:rPr>
          <w:bCs/>
        </w:rPr>
        <w:t>a</w:t>
      </w:r>
      <w:r w:rsidR="00A037D3" w:rsidRPr="00A037D3">
        <w:rPr>
          <w:bCs/>
        </w:rPr>
        <w:t xml:space="preserve"> demografske obnove, stambenog zbrinjavanja, podrške obiteljima, mladima i lokalnom gospodarstvu</w:t>
      </w:r>
    </w:p>
    <w:bookmarkEnd w:id="0"/>
    <w:p w14:paraId="1118814D" w14:textId="77777777" w:rsidR="00F77D1C" w:rsidRPr="004464FB" w:rsidRDefault="00F77D1C" w:rsidP="00F77D1C">
      <w:pPr>
        <w:jc w:val="center"/>
        <w:rPr>
          <w:b/>
        </w:rPr>
      </w:pPr>
    </w:p>
    <w:p w14:paraId="742528E8" w14:textId="77777777" w:rsidR="00F77D1C" w:rsidRPr="004464FB" w:rsidRDefault="00F77D1C" w:rsidP="00F77D1C">
      <w:pPr>
        <w:jc w:val="center"/>
        <w:rPr>
          <w:b/>
        </w:rPr>
      </w:pPr>
      <w:r w:rsidRPr="004464FB">
        <w:rPr>
          <w:b/>
        </w:rPr>
        <w:t>Članak 1.</w:t>
      </w:r>
    </w:p>
    <w:p w14:paraId="509F467D" w14:textId="7B3D8B21" w:rsidR="00F77D1C" w:rsidRDefault="00412177" w:rsidP="00F77D1C">
      <w:pPr>
        <w:jc w:val="both"/>
      </w:pPr>
      <w:r>
        <w:t xml:space="preserve">Usvaja se </w:t>
      </w:r>
      <w:r w:rsidR="00F77D1C">
        <w:t xml:space="preserve">Program „Biram živjeti ovdje“ (Program Općine Garčin za mlade, obitelj i gospodarstvo) </w:t>
      </w:r>
      <w:r w:rsidR="00A037D3">
        <w:t>-</w:t>
      </w:r>
      <w:r w:rsidR="00F77D1C">
        <w:t xml:space="preserve">Strateški okvir demografske obnove, stambenog zbrinjavanja, podrške obiteljima, mladima i lokalnom gospodarstvu, a koji je sastavni dio ove Odluke. </w:t>
      </w:r>
    </w:p>
    <w:p w14:paraId="09600D25" w14:textId="77777777" w:rsidR="00F77D1C" w:rsidRPr="004464FB" w:rsidRDefault="00F77D1C" w:rsidP="00F77D1C">
      <w:pPr>
        <w:jc w:val="both"/>
      </w:pPr>
    </w:p>
    <w:p w14:paraId="44E4EEDA" w14:textId="77777777" w:rsidR="00F77D1C" w:rsidRPr="004464FB" w:rsidRDefault="00F77D1C" w:rsidP="00F77D1C"/>
    <w:p w14:paraId="1DABF3B2" w14:textId="77777777" w:rsidR="00F77D1C" w:rsidRPr="004464FB" w:rsidRDefault="00F77D1C" w:rsidP="00F77D1C">
      <w:pPr>
        <w:jc w:val="center"/>
        <w:rPr>
          <w:b/>
        </w:rPr>
      </w:pPr>
      <w:r w:rsidRPr="004464FB">
        <w:rPr>
          <w:b/>
        </w:rPr>
        <w:t>Članak 2.</w:t>
      </w:r>
    </w:p>
    <w:p w14:paraId="68B0A69D" w14:textId="77777777" w:rsidR="00F77D1C" w:rsidRPr="004464FB" w:rsidRDefault="00F77D1C" w:rsidP="00F77D1C">
      <w:pPr>
        <w:jc w:val="both"/>
      </w:pPr>
      <w:r w:rsidRPr="004464FB">
        <w:t>Ova Odluka stupa na snagu osmog dana od dana objave u „Službenom glasilu Općine Garčin“.</w:t>
      </w:r>
    </w:p>
    <w:p w14:paraId="5BF4C2A7" w14:textId="77777777" w:rsidR="00F77D1C" w:rsidRDefault="00F77D1C" w:rsidP="00F77D1C">
      <w:pPr>
        <w:contextualSpacing/>
      </w:pPr>
    </w:p>
    <w:p w14:paraId="57DC76E7" w14:textId="77777777" w:rsidR="00F77D1C" w:rsidRDefault="00F77D1C" w:rsidP="00F77D1C">
      <w:pPr>
        <w:contextualSpacing/>
      </w:pPr>
    </w:p>
    <w:p w14:paraId="3C9444E6" w14:textId="77777777" w:rsidR="00F77D1C" w:rsidRPr="004464FB" w:rsidRDefault="00F77D1C" w:rsidP="00F77D1C">
      <w:pPr>
        <w:ind w:left="5664"/>
        <w:jc w:val="right"/>
        <w:rPr>
          <w:b/>
        </w:rPr>
      </w:pPr>
      <w:r w:rsidRPr="004464FB">
        <w:t xml:space="preserve">      </w:t>
      </w:r>
      <w:r w:rsidRPr="004464FB">
        <w:rPr>
          <w:b/>
        </w:rPr>
        <w:t>PREDSJEDNIK</w:t>
      </w:r>
    </w:p>
    <w:p w14:paraId="1F23F97C" w14:textId="77777777" w:rsidR="00F77D1C" w:rsidRPr="004464FB" w:rsidRDefault="00F77D1C" w:rsidP="00F77D1C">
      <w:pPr>
        <w:ind w:left="4248"/>
        <w:jc w:val="right"/>
        <w:rPr>
          <w:b/>
        </w:rPr>
      </w:pPr>
      <w:r w:rsidRPr="004464FB">
        <w:rPr>
          <w:b/>
        </w:rPr>
        <w:t>OPĆINSKOG VIJEĆA</w:t>
      </w:r>
    </w:p>
    <w:p w14:paraId="62B7958F" w14:textId="77777777" w:rsidR="00F77D1C" w:rsidRDefault="00F77D1C" w:rsidP="00F77D1C">
      <w:pPr>
        <w:jc w:val="right"/>
      </w:pPr>
    </w:p>
    <w:p w14:paraId="4F547D67" w14:textId="77777777" w:rsidR="004E4E8F" w:rsidRDefault="004E4E8F" w:rsidP="00F77D1C">
      <w:pPr>
        <w:jc w:val="right"/>
      </w:pPr>
    </w:p>
    <w:p w14:paraId="162844C0" w14:textId="77777777" w:rsidR="004E4E8F" w:rsidRDefault="004E4E8F" w:rsidP="00F77D1C">
      <w:pPr>
        <w:jc w:val="right"/>
      </w:pPr>
    </w:p>
    <w:p w14:paraId="00A830CF" w14:textId="77777777" w:rsidR="004E4E8F" w:rsidRDefault="004E4E8F" w:rsidP="00F77D1C">
      <w:pPr>
        <w:jc w:val="right"/>
      </w:pPr>
    </w:p>
    <w:p w14:paraId="78B3710D" w14:textId="77777777" w:rsidR="004E4E8F" w:rsidRDefault="004E4E8F" w:rsidP="00F77D1C">
      <w:pPr>
        <w:jc w:val="right"/>
      </w:pPr>
    </w:p>
    <w:p w14:paraId="32B8FCDA" w14:textId="77777777" w:rsidR="004E4E8F" w:rsidRDefault="004E4E8F" w:rsidP="00F77D1C">
      <w:pPr>
        <w:jc w:val="right"/>
      </w:pPr>
    </w:p>
    <w:p w14:paraId="2562FAA9" w14:textId="77777777" w:rsidR="004E4E8F" w:rsidRDefault="004E4E8F" w:rsidP="00F77D1C">
      <w:pPr>
        <w:jc w:val="right"/>
      </w:pPr>
    </w:p>
    <w:p w14:paraId="1194E464" w14:textId="77777777" w:rsidR="004E4E8F" w:rsidRDefault="004E4E8F" w:rsidP="00F77D1C">
      <w:pPr>
        <w:jc w:val="right"/>
      </w:pPr>
    </w:p>
    <w:p w14:paraId="690A2981" w14:textId="77777777" w:rsidR="004E4E8F" w:rsidRDefault="004E4E8F" w:rsidP="00F77D1C">
      <w:pPr>
        <w:jc w:val="right"/>
      </w:pPr>
    </w:p>
    <w:p w14:paraId="4D4D6DAA" w14:textId="77777777" w:rsidR="004E4E8F" w:rsidRDefault="004E4E8F" w:rsidP="00F77D1C">
      <w:pPr>
        <w:jc w:val="right"/>
      </w:pPr>
    </w:p>
    <w:p w14:paraId="5893E502" w14:textId="77777777" w:rsidR="004E4E8F" w:rsidRDefault="004E4E8F" w:rsidP="00F77D1C">
      <w:pPr>
        <w:jc w:val="right"/>
      </w:pPr>
    </w:p>
    <w:p w14:paraId="29CC87B1" w14:textId="0B0E4EA3" w:rsidR="004E4E8F" w:rsidRDefault="004E4E8F" w:rsidP="004E4E8F">
      <w:r w:rsidRPr="0024550A">
        <w:rPr>
          <w:noProof/>
          <w:color w:val="000000" w:themeColor="text1"/>
        </w:rPr>
        <w:lastRenderedPageBreak/>
        <w:drawing>
          <wp:inline distT="0" distB="0" distL="0" distR="0" wp14:anchorId="3EEB6DA0" wp14:editId="18AE06BC">
            <wp:extent cx="752475" cy="781050"/>
            <wp:effectExtent l="0" t="0" r="0" b="0"/>
            <wp:docPr id="1453102417" name="Slika 1" descr="Grb Općine Garč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 Općine Garčin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22" t="9052" b="108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946" cy="790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7E5B1B" w14:textId="77777777" w:rsidR="004E4E8F" w:rsidRPr="00762C7F" w:rsidRDefault="004E4E8F" w:rsidP="004E4E8F">
      <w:pPr>
        <w:widowControl w:val="0"/>
        <w:autoSpaceDE w:val="0"/>
        <w:autoSpaceDN w:val="0"/>
        <w:jc w:val="center"/>
        <w:rPr>
          <w:b/>
          <w:color w:val="000000" w:themeColor="text1"/>
          <w:szCs w:val="22"/>
          <w:lang w:eastAsia="en-US"/>
        </w:rPr>
      </w:pPr>
      <w:bookmarkStart w:id="1" w:name="_Hlk42069223"/>
      <w:r w:rsidRPr="00762C7F">
        <w:rPr>
          <w:b/>
          <w:color w:val="000000" w:themeColor="text1"/>
          <w:szCs w:val="22"/>
          <w:lang w:eastAsia="en-US"/>
        </w:rPr>
        <w:t xml:space="preserve">Obrazloženje </w:t>
      </w:r>
    </w:p>
    <w:p w14:paraId="5879F16D" w14:textId="77777777" w:rsidR="004E4E8F" w:rsidRPr="0006012A" w:rsidRDefault="004E4E8F" w:rsidP="004E4E8F">
      <w:pPr>
        <w:widowControl w:val="0"/>
        <w:autoSpaceDE w:val="0"/>
        <w:autoSpaceDN w:val="0"/>
        <w:jc w:val="center"/>
        <w:rPr>
          <w:b/>
          <w:color w:val="000000" w:themeColor="text1"/>
          <w:szCs w:val="22"/>
          <w:lang w:eastAsia="en-US"/>
        </w:rPr>
      </w:pPr>
      <w:r w:rsidRPr="00762C7F">
        <w:rPr>
          <w:b/>
          <w:color w:val="000000" w:themeColor="text1"/>
          <w:szCs w:val="22"/>
          <w:lang w:eastAsia="en-US"/>
        </w:rPr>
        <w:t xml:space="preserve">Nacrta prijedloga </w:t>
      </w:r>
      <w:r w:rsidRPr="0024550A">
        <w:rPr>
          <w:b/>
          <w:color w:val="000000" w:themeColor="text1"/>
          <w:szCs w:val="22"/>
          <w:lang w:eastAsia="en-US"/>
        </w:rPr>
        <w:t xml:space="preserve">Odluke </w:t>
      </w:r>
      <w:r w:rsidRPr="0006012A">
        <w:rPr>
          <w:b/>
          <w:color w:val="000000" w:themeColor="text1"/>
          <w:szCs w:val="22"/>
          <w:lang w:eastAsia="en-US"/>
        </w:rPr>
        <w:t>o usvajanju Programa „Biram živjeti ovdje“</w:t>
      </w:r>
    </w:p>
    <w:p w14:paraId="592FBB89" w14:textId="77777777" w:rsidR="004E4E8F" w:rsidRPr="00762C7F" w:rsidRDefault="004E4E8F" w:rsidP="004E4E8F">
      <w:pPr>
        <w:widowControl w:val="0"/>
        <w:autoSpaceDE w:val="0"/>
        <w:autoSpaceDN w:val="0"/>
        <w:jc w:val="center"/>
        <w:rPr>
          <w:b/>
          <w:color w:val="000000" w:themeColor="text1"/>
          <w:szCs w:val="22"/>
          <w:lang w:eastAsia="en-US"/>
        </w:rPr>
      </w:pPr>
      <w:r w:rsidRPr="0006012A">
        <w:rPr>
          <w:b/>
          <w:color w:val="000000" w:themeColor="text1"/>
          <w:szCs w:val="22"/>
          <w:lang w:eastAsia="en-US"/>
        </w:rPr>
        <w:t>Strateškog okvira demografske obnove, stambenog zbrinjavanja, podrške obiteljima, mladima i lokalnom gospodarstvu</w:t>
      </w:r>
    </w:p>
    <w:bookmarkEnd w:id="1"/>
    <w:p w14:paraId="173A67EA" w14:textId="77777777" w:rsidR="004E4E8F" w:rsidRPr="00762C7F" w:rsidRDefault="004E4E8F" w:rsidP="004E4E8F">
      <w:pPr>
        <w:widowControl w:val="0"/>
        <w:autoSpaceDE w:val="0"/>
        <w:autoSpaceDN w:val="0"/>
        <w:jc w:val="center"/>
        <w:rPr>
          <w:b/>
          <w:color w:val="000000" w:themeColor="text1"/>
          <w:szCs w:val="22"/>
          <w:lang w:eastAsia="en-US"/>
        </w:rPr>
      </w:pPr>
    </w:p>
    <w:p w14:paraId="36B13A20" w14:textId="77777777" w:rsidR="004E4E8F" w:rsidRPr="00762C7F" w:rsidRDefault="004E4E8F" w:rsidP="004E4E8F">
      <w:pPr>
        <w:widowControl w:val="0"/>
        <w:autoSpaceDE w:val="0"/>
        <w:autoSpaceDN w:val="0"/>
        <w:ind w:left="2124" w:hanging="2124"/>
        <w:rPr>
          <w:color w:val="000000" w:themeColor="text1"/>
          <w:szCs w:val="22"/>
          <w:lang w:eastAsia="en-US"/>
        </w:rPr>
      </w:pPr>
      <w:r w:rsidRPr="00762C7F">
        <w:rPr>
          <w:color w:val="000000" w:themeColor="text1"/>
          <w:szCs w:val="22"/>
          <w:lang w:eastAsia="en-US"/>
        </w:rPr>
        <w:t>Predlagatelj:</w:t>
      </w:r>
      <w:r w:rsidRPr="00762C7F">
        <w:rPr>
          <w:color w:val="000000" w:themeColor="text1"/>
          <w:szCs w:val="22"/>
          <w:lang w:eastAsia="en-US"/>
        </w:rPr>
        <w:tab/>
        <w:t>Općinski načelnik Josip Vidaković, mag. educ. biol. et chem.</w:t>
      </w:r>
    </w:p>
    <w:p w14:paraId="480FA75B" w14:textId="77777777" w:rsidR="004E4E8F" w:rsidRPr="00762C7F" w:rsidRDefault="004E4E8F" w:rsidP="004E4E8F">
      <w:pPr>
        <w:widowControl w:val="0"/>
        <w:autoSpaceDE w:val="0"/>
        <w:autoSpaceDN w:val="0"/>
        <w:ind w:left="2124"/>
        <w:rPr>
          <w:color w:val="000000" w:themeColor="text1"/>
          <w:szCs w:val="22"/>
          <w:lang w:eastAsia="en-US"/>
        </w:rPr>
      </w:pPr>
      <w:r w:rsidRPr="00762C7F">
        <w:rPr>
          <w:color w:val="000000" w:themeColor="text1"/>
          <w:szCs w:val="22"/>
          <w:lang w:eastAsia="en-US"/>
        </w:rPr>
        <w:t xml:space="preserve"> -na temelju članka </w:t>
      </w:r>
      <w:r>
        <w:rPr>
          <w:color w:val="000000" w:themeColor="text1"/>
          <w:szCs w:val="22"/>
          <w:lang w:eastAsia="en-US"/>
        </w:rPr>
        <w:t>43</w:t>
      </w:r>
      <w:r w:rsidRPr="00762C7F">
        <w:rPr>
          <w:color w:val="000000" w:themeColor="text1"/>
          <w:szCs w:val="22"/>
          <w:lang w:eastAsia="en-US"/>
        </w:rPr>
        <w:t>. Statuta Općine Garčin (“Službeno glasilo Općine Garčin”, broj 4/21 i 3/24)</w:t>
      </w:r>
    </w:p>
    <w:p w14:paraId="1B941DB6" w14:textId="77777777" w:rsidR="004E4E8F" w:rsidRPr="00762C7F" w:rsidRDefault="004E4E8F" w:rsidP="004E4E8F">
      <w:pPr>
        <w:widowControl w:val="0"/>
        <w:autoSpaceDE w:val="0"/>
        <w:autoSpaceDN w:val="0"/>
        <w:rPr>
          <w:color w:val="000000" w:themeColor="text1"/>
          <w:szCs w:val="22"/>
          <w:lang w:eastAsia="en-US"/>
        </w:rPr>
      </w:pPr>
    </w:p>
    <w:p w14:paraId="1C4485D1" w14:textId="77777777" w:rsidR="004E4E8F" w:rsidRPr="00762C7F" w:rsidRDefault="004E4E8F" w:rsidP="004E4E8F">
      <w:pPr>
        <w:widowControl w:val="0"/>
        <w:autoSpaceDE w:val="0"/>
        <w:autoSpaceDN w:val="0"/>
        <w:ind w:left="2124" w:hanging="2124"/>
        <w:rPr>
          <w:color w:val="000000" w:themeColor="text1"/>
          <w:szCs w:val="22"/>
          <w:lang w:eastAsia="en-US"/>
        </w:rPr>
      </w:pPr>
      <w:r w:rsidRPr="00762C7F">
        <w:rPr>
          <w:color w:val="000000" w:themeColor="text1"/>
          <w:szCs w:val="22"/>
          <w:lang w:eastAsia="en-US"/>
        </w:rPr>
        <w:t>Pravna osnova:</w:t>
      </w:r>
      <w:r w:rsidRPr="00762C7F">
        <w:rPr>
          <w:color w:val="000000" w:themeColor="text1"/>
          <w:szCs w:val="22"/>
          <w:lang w:eastAsia="en-US"/>
        </w:rPr>
        <w:tab/>
        <w:t xml:space="preserve">članak 35. stavak </w:t>
      </w:r>
      <w:r>
        <w:rPr>
          <w:color w:val="000000" w:themeColor="text1"/>
          <w:szCs w:val="22"/>
          <w:lang w:eastAsia="en-US"/>
        </w:rPr>
        <w:t>2</w:t>
      </w:r>
      <w:r w:rsidRPr="00762C7F">
        <w:rPr>
          <w:color w:val="000000" w:themeColor="text1"/>
          <w:szCs w:val="22"/>
          <w:lang w:eastAsia="en-US"/>
        </w:rPr>
        <w:t>.  Zakona o lokalnoj i područnoj (regionalnoj) samoupravi (“Narodne novine”, br. 33/01, 60/01, 129/05, 109/07, 125/08, 36/09, 36/09, 150/11, 144/12, 19/13, 137/15, 123/17 98/19, 144/20) i članka 26. Statuta Općine Garčin (“Službeno glasilo Općine Garčin”, broj 4/21 i 3/24).</w:t>
      </w:r>
    </w:p>
    <w:p w14:paraId="0BCE6D55" w14:textId="77777777" w:rsidR="004E4E8F" w:rsidRPr="00762C7F" w:rsidRDefault="004E4E8F" w:rsidP="004E4E8F">
      <w:pPr>
        <w:widowControl w:val="0"/>
        <w:autoSpaceDE w:val="0"/>
        <w:autoSpaceDN w:val="0"/>
        <w:ind w:left="2124" w:hanging="2124"/>
        <w:rPr>
          <w:color w:val="000000" w:themeColor="text1"/>
          <w:szCs w:val="22"/>
          <w:lang w:eastAsia="en-US"/>
        </w:rPr>
      </w:pPr>
    </w:p>
    <w:p w14:paraId="09451785" w14:textId="77777777" w:rsidR="004E4E8F" w:rsidRPr="00762C7F" w:rsidRDefault="004E4E8F" w:rsidP="004E4E8F">
      <w:pPr>
        <w:widowControl w:val="0"/>
        <w:autoSpaceDE w:val="0"/>
        <w:autoSpaceDN w:val="0"/>
        <w:ind w:left="2124" w:hanging="2124"/>
        <w:rPr>
          <w:color w:val="000000" w:themeColor="text1"/>
          <w:szCs w:val="22"/>
          <w:lang w:eastAsia="en-US"/>
        </w:rPr>
      </w:pPr>
      <w:r w:rsidRPr="00762C7F">
        <w:rPr>
          <w:color w:val="000000" w:themeColor="text1"/>
          <w:szCs w:val="22"/>
          <w:lang w:eastAsia="en-US"/>
        </w:rPr>
        <w:t>Prijedlog izradio:</w:t>
      </w:r>
      <w:r w:rsidRPr="00762C7F">
        <w:rPr>
          <w:color w:val="000000" w:themeColor="text1"/>
          <w:szCs w:val="22"/>
          <w:lang w:eastAsia="en-US"/>
        </w:rPr>
        <w:tab/>
        <w:t>Pročelnik Jedinstvenog upravnog odjela, Stjepan Gašparović, mag. iur.</w:t>
      </w:r>
    </w:p>
    <w:p w14:paraId="3AA4014A" w14:textId="77777777" w:rsidR="004E4E8F" w:rsidRPr="00762C7F" w:rsidRDefault="004E4E8F" w:rsidP="004E4E8F">
      <w:pPr>
        <w:widowControl w:val="0"/>
        <w:autoSpaceDE w:val="0"/>
        <w:autoSpaceDN w:val="0"/>
        <w:rPr>
          <w:color w:val="000000" w:themeColor="text1"/>
          <w:szCs w:val="22"/>
          <w:lang w:eastAsia="en-US"/>
        </w:rPr>
      </w:pPr>
    </w:p>
    <w:p w14:paraId="40D241A9" w14:textId="77777777" w:rsidR="004E4E8F" w:rsidRPr="00762C7F" w:rsidRDefault="004E4E8F" w:rsidP="004E4E8F">
      <w:pPr>
        <w:widowControl w:val="0"/>
        <w:autoSpaceDE w:val="0"/>
        <w:autoSpaceDN w:val="0"/>
        <w:jc w:val="center"/>
        <w:rPr>
          <w:b/>
          <w:bCs/>
          <w:color w:val="000000" w:themeColor="text1"/>
          <w:szCs w:val="22"/>
          <w:lang w:eastAsia="en-US"/>
        </w:rPr>
      </w:pPr>
      <w:r w:rsidRPr="00762C7F">
        <w:rPr>
          <w:b/>
          <w:bCs/>
          <w:color w:val="000000" w:themeColor="text1"/>
          <w:szCs w:val="22"/>
          <w:lang w:eastAsia="en-US"/>
        </w:rPr>
        <w:t>Obrazloženje nacrta općeg akta</w:t>
      </w:r>
    </w:p>
    <w:p w14:paraId="5D2DB8B3" w14:textId="77777777" w:rsidR="004E4E8F" w:rsidRPr="00762C7F" w:rsidRDefault="004E4E8F" w:rsidP="004E4E8F">
      <w:pPr>
        <w:widowControl w:val="0"/>
        <w:autoSpaceDE w:val="0"/>
        <w:autoSpaceDN w:val="0"/>
        <w:rPr>
          <w:b/>
          <w:bCs/>
          <w:color w:val="000000" w:themeColor="text1"/>
          <w:szCs w:val="22"/>
          <w:lang w:eastAsia="en-US"/>
        </w:rPr>
      </w:pPr>
    </w:p>
    <w:p w14:paraId="3E138FBB" w14:textId="77777777" w:rsidR="004E4E8F" w:rsidRPr="00762C7F" w:rsidRDefault="004E4E8F" w:rsidP="004E4E8F">
      <w:pPr>
        <w:widowControl w:val="0"/>
        <w:autoSpaceDE w:val="0"/>
        <w:autoSpaceDN w:val="0"/>
        <w:rPr>
          <w:b/>
          <w:bCs/>
          <w:color w:val="000000" w:themeColor="text1"/>
          <w:szCs w:val="22"/>
          <w:lang w:eastAsia="en-US"/>
        </w:rPr>
      </w:pPr>
      <w:r w:rsidRPr="00762C7F">
        <w:rPr>
          <w:b/>
          <w:bCs/>
          <w:color w:val="000000" w:themeColor="text1"/>
          <w:szCs w:val="22"/>
          <w:lang w:eastAsia="en-US"/>
        </w:rPr>
        <w:t>I.</w:t>
      </w:r>
      <w:r w:rsidRPr="00762C7F">
        <w:rPr>
          <w:b/>
          <w:bCs/>
          <w:color w:val="000000" w:themeColor="text1"/>
          <w:szCs w:val="22"/>
          <w:lang w:eastAsia="en-US"/>
        </w:rPr>
        <w:tab/>
        <w:t xml:space="preserve">OCJENA STANJA I OSNOVNA PITANJA KOJA SE UREĐUJU </w:t>
      </w:r>
    </w:p>
    <w:p w14:paraId="0F7DD792" w14:textId="77777777" w:rsidR="004E4E8F" w:rsidRPr="00762C7F" w:rsidRDefault="004E4E8F" w:rsidP="004E4E8F">
      <w:pPr>
        <w:widowControl w:val="0"/>
        <w:autoSpaceDE w:val="0"/>
        <w:autoSpaceDN w:val="0"/>
        <w:rPr>
          <w:color w:val="000000" w:themeColor="text1"/>
          <w:szCs w:val="22"/>
          <w:lang w:eastAsia="en-US"/>
        </w:rPr>
      </w:pPr>
    </w:p>
    <w:p w14:paraId="69C3BF53" w14:textId="77777777" w:rsidR="004E4E8F" w:rsidRDefault="004E4E8F" w:rsidP="004E4E8F">
      <w:pPr>
        <w:widowControl w:val="0"/>
        <w:autoSpaceDE w:val="0"/>
        <w:autoSpaceDN w:val="0"/>
        <w:rPr>
          <w:color w:val="000000" w:themeColor="text1"/>
          <w:szCs w:val="22"/>
          <w:lang w:eastAsia="en-US"/>
        </w:rPr>
      </w:pPr>
      <w:r w:rsidRPr="0006012A">
        <w:rPr>
          <w:color w:val="000000" w:themeColor="text1"/>
          <w:szCs w:val="22"/>
          <w:lang w:eastAsia="en-US"/>
        </w:rPr>
        <w:t>Program „Biram živjeti ovdje“ (Program Općine Garčin za mlade, obitelj i gospodarstvo) -Strateški okvir demografske obnove, stambenog zbrinjavanja, podrške obiteljima, mladima i lokalnom gospodarstvu opći je akt strateškog planiranja koji predviđa niz mjera usmjerenih na demografiju i stanovanje u Općini Garčin. Cilj donošenja Programa je osigurati smjernice za rad svih općinskih tijela na rješavanju demografskih pitanja, ali i poslužiti kao okvir državnim tijelima za razumijevanje demografskih problema Općine Garčin, sačinjen iz  lokalne perspektive.</w:t>
      </w:r>
    </w:p>
    <w:p w14:paraId="158FB157" w14:textId="77777777" w:rsidR="004E4E8F" w:rsidRPr="00762C7F" w:rsidRDefault="004E4E8F" w:rsidP="004E4E8F">
      <w:pPr>
        <w:widowControl w:val="0"/>
        <w:autoSpaceDE w:val="0"/>
        <w:autoSpaceDN w:val="0"/>
        <w:rPr>
          <w:color w:val="000000" w:themeColor="text1"/>
          <w:szCs w:val="22"/>
          <w:lang w:eastAsia="en-US"/>
        </w:rPr>
      </w:pPr>
    </w:p>
    <w:p w14:paraId="44931672" w14:textId="77777777" w:rsidR="004E4E8F" w:rsidRPr="00762C7F" w:rsidRDefault="004E4E8F" w:rsidP="004E4E8F">
      <w:pPr>
        <w:widowControl w:val="0"/>
        <w:autoSpaceDE w:val="0"/>
        <w:autoSpaceDN w:val="0"/>
        <w:rPr>
          <w:b/>
          <w:bCs/>
          <w:color w:val="000000" w:themeColor="text1"/>
          <w:szCs w:val="22"/>
          <w:lang w:eastAsia="en-US"/>
        </w:rPr>
      </w:pPr>
      <w:r w:rsidRPr="00762C7F">
        <w:rPr>
          <w:b/>
          <w:bCs/>
          <w:color w:val="000000" w:themeColor="text1"/>
          <w:szCs w:val="22"/>
          <w:lang w:eastAsia="en-US"/>
        </w:rPr>
        <w:t>II.</w:t>
      </w:r>
      <w:r w:rsidRPr="00762C7F">
        <w:rPr>
          <w:b/>
          <w:bCs/>
          <w:color w:val="000000" w:themeColor="text1"/>
          <w:szCs w:val="22"/>
          <w:lang w:eastAsia="en-US"/>
        </w:rPr>
        <w:tab/>
        <w:t>SREDSTVA POTREBNA ZA PROVOĐENJE ODLUKE</w:t>
      </w:r>
    </w:p>
    <w:p w14:paraId="59D0E3F6" w14:textId="77777777" w:rsidR="004E4E8F" w:rsidRPr="00762C7F" w:rsidRDefault="004E4E8F" w:rsidP="004E4E8F">
      <w:pPr>
        <w:widowControl w:val="0"/>
        <w:autoSpaceDE w:val="0"/>
        <w:autoSpaceDN w:val="0"/>
        <w:rPr>
          <w:b/>
          <w:bCs/>
          <w:color w:val="000000" w:themeColor="text1"/>
          <w:szCs w:val="22"/>
          <w:lang w:eastAsia="en-US"/>
        </w:rPr>
      </w:pPr>
    </w:p>
    <w:p w14:paraId="3DC63852" w14:textId="77777777" w:rsidR="004E4E8F" w:rsidRPr="00762C7F" w:rsidRDefault="004E4E8F" w:rsidP="004E4E8F">
      <w:pPr>
        <w:widowControl w:val="0"/>
        <w:autoSpaceDE w:val="0"/>
        <w:autoSpaceDN w:val="0"/>
        <w:rPr>
          <w:color w:val="000000" w:themeColor="text1"/>
          <w:szCs w:val="22"/>
          <w:lang w:eastAsia="en-US"/>
        </w:rPr>
      </w:pPr>
      <w:r>
        <w:rPr>
          <w:color w:val="000000" w:themeColor="text1"/>
          <w:szCs w:val="22"/>
          <w:lang w:eastAsia="en-US"/>
        </w:rPr>
        <w:t xml:space="preserve">Ovom Odlukom usvaja se Program na razini strateškog planiranja. Dio mjera sadržanih u njemu iziskuje trošak za Proračun Općine Garčin, a opseg tih troškova određuje se općim aktima kojim se uređuje primjena konkretne mjere. Dio mjera ne iziskuje nove znatne troškove, a odnosi se na stavljanje imovine Općine Garčin u funkciju priuštivog stanovanja mladih. Dio mjera su administrativne mjere koji ne iziskuju novi trošak, nego iziskuju naročit angažman svih općinskih tijela na rješavanju problema stanovanja. </w:t>
      </w:r>
    </w:p>
    <w:p w14:paraId="786B8777" w14:textId="77777777" w:rsidR="004E4E8F" w:rsidRDefault="004E4E8F" w:rsidP="004E4E8F">
      <w:pPr>
        <w:widowControl w:val="0"/>
        <w:autoSpaceDE w:val="0"/>
        <w:autoSpaceDN w:val="0"/>
        <w:rPr>
          <w:color w:val="000000" w:themeColor="text1"/>
          <w:szCs w:val="22"/>
          <w:lang w:eastAsia="en-US"/>
        </w:rPr>
      </w:pPr>
    </w:p>
    <w:p w14:paraId="5038CCBA" w14:textId="77777777" w:rsidR="004E4E8F" w:rsidRDefault="004E4E8F" w:rsidP="004E4E8F">
      <w:pPr>
        <w:widowControl w:val="0"/>
        <w:autoSpaceDE w:val="0"/>
        <w:autoSpaceDN w:val="0"/>
        <w:rPr>
          <w:color w:val="000000" w:themeColor="text1"/>
          <w:szCs w:val="22"/>
          <w:lang w:eastAsia="en-US"/>
        </w:rPr>
      </w:pPr>
    </w:p>
    <w:p w14:paraId="2E12D603" w14:textId="77777777" w:rsidR="004E4E8F" w:rsidRDefault="004E4E8F" w:rsidP="004E4E8F">
      <w:pPr>
        <w:widowControl w:val="0"/>
        <w:autoSpaceDE w:val="0"/>
        <w:autoSpaceDN w:val="0"/>
        <w:rPr>
          <w:color w:val="000000" w:themeColor="text1"/>
          <w:szCs w:val="22"/>
          <w:lang w:eastAsia="en-US"/>
        </w:rPr>
      </w:pPr>
    </w:p>
    <w:p w14:paraId="23A8EDC9" w14:textId="77777777" w:rsidR="004E4E8F" w:rsidRDefault="004E4E8F" w:rsidP="004E4E8F">
      <w:pPr>
        <w:widowControl w:val="0"/>
        <w:autoSpaceDE w:val="0"/>
        <w:autoSpaceDN w:val="0"/>
        <w:rPr>
          <w:color w:val="000000" w:themeColor="text1"/>
          <w:szCs w:val="22"/>
          <w:lang w:eastAsia="en-US"/>
        </w:rPr>
      </w:pPr>
    </w:p>
    <w:p w14:paraId="22B6F071" w14:textId="77777777" w:rsidR="004E4E8F" w:rsidRDefault="004E4E8F" w:rsidP="004E4E8F">
      <w:pPr>
        <w:widowControl w:val="0"/>
        <w:autoSpaceDE w:val="0"/>
        <w:autoSpaceDN w:val="0"/>
        <w:rPr>
          <w:color w:val="000000" w:themeColor="text1"/>
          <w:szCs w:val="22"/>
          <w:lang w:eastAsia="en-US"/>
        </w:rPr>
      </w:pPr>
    </w:p>
    <w:p w14:paraId="5F32F045" w14:textId="77777777" w:rsidR="004E4E8F" w:rsidRPr="00762C7F" w:rsidRDefault="004E4E8F" w:rsidP="004E4E8F">
      <w:pPr>
        <w:widowControl w:val="0"/>
        <w:autoSpaceDE w:val="0"/>
        <w:autoSpaceDN w:val="0"/>
        <w:rPr>
          <w:color w:val="000000" w:themeColor="text1"/>
          <w:szCs w:val="22"/>
          <w:lang w:eastAsia="en-US"/>
        </w:rPr>
      </w:pPr>
    </w:p>
    <w:p w14:paraId="4038835F" w14:textId="77777777" w:rsidR="004E4E8F" w:rsidRPr="00762C7F" w:rsidRDefault="004E4E8F" w:rsidP="004E4E8F">
      <w:pPr>
        <w:widowControl w:val="0"/>
        <w:autoSpaceDE w:val="0"/>
        <w:autoSpaceDN w:val="0"/>
        <w:rPr>
          <w:color w:val="000000" w:themeColor="text1"/>
          <w:szCs w:val="22"/>
          <w:lang w:eastAsia="en-US"/>
        </w:rPr>
      </w:pPr>
    </w:p>
    <w:p w14:paraId="5314BA76" w14:textId="77777777" w:rsidR="004E4E8F" w:rsidRDefault="004E4E8F" w:rsidP="004E4E8F">
      <w:pPr>
        <w:ind w:left="1068"/>
        <w:jc w:val="both"/>
      </w:pPr>
    </w:p>
    <w:p w14:paraId="4422957C" w14:textId="16A3910A" w:rsidR="00F77D1C" w:rsidRPr="004464FB" w:rsidRDefault="00F77D1C" w:rsidP="00F77D1C">
      <w:pPr>
        <w:rPr>
          <w:b/>
        </w:rPr>
      </w:pPr>
    </w:p>
    <w:sectPr w:rsidR="00F77D1C" w:rsidRPr="004464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E51053" w14:textId="77777777" w:rsidR="005E6CEC" w:rsidRDefault="005E6CEC" w:rsidP="0006012A">
      <w:r>
        <w:separator/>
      </w:r>
    </w:p>
  </w:endnote>
  <w:endnote w:type="continuationSeparator" w:id="0">
    <w:p w14:paraId="0F4714F4" w14:textId="77777777" w:rsidR="005E6CEC" w:rsidRDefault="005E6CEC" w:rsidP="00060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 New Roman Bold">
    <w:altName w:val="Times New Roman"/>
    <w:panose1 w:val="02020803070505020304"/>
    <w:charset w:val="00"/>
    <w:family w:val="auto"/>
    <w:pitch w:val="default"/>
    <w:sig w:usb0="E0002AEF" w:usb1="C0007841" w:usb2="00000009" w:usb3="00000000" w:csb0="400001FF" w:csb1="FFFF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40E1AB" w14:textId="77777777" w:rsidR="005E6CEC" w:rsidRDefault="005E6CEC" w:rsidP="0006012A">
      <w:r>
        <w:separator/>
      </w:r>
    </w:p>
  </w:footnote>
  <w:footnote w:type="continuationSeparator" w:id="0">
    <w:p w14:paraId="09B898CC" w14:textId="77777777" w:rsidR="005E6CEC" w:rsidRDefault="005E6CEC" w:rsidP="000601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453"/>
    <w:rsid w:val="0006012A"/>
    <w:rsid w:val="00285075"/>
    <w:rsid w:val="00412177"/>
    <w:rsid w:val="004E19E8"/>
    <w:rsid w:val="004E4E8F"/>
    <w:rsid w:val="005E6CEC"/>
    <w:rsid w:val="00767A0F"/>
    <w:rsid w:val="00A037D3"/>
    <w:rsid w:val="00AC494F"/>
    <w:rsid w:val="00AF4453"/>
    <w:rsid w:val="00F519B5"/>
    <w:rsid w:val="00F77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BA104D"/>
  <w15:chartTrackingRefBased/>
  <w15:docId w15:val="{DB0E13B1-45A9-40BE-8870-A948689E7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7D1C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AF445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AF4453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AF4453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AF4453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AF4453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AF4453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AF4453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AF4453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AF4453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AF44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AF44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AF44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AF4453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AF4453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AF4453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AF4453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AF4453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AF4453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AF445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AF44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AF4453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AF44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AF4453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AF4453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AF445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AF4453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AF44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AF4453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AF4453"/>
    <w:rPr>
      <w:b/>
      <w:bCs/>
      <w:smallCaps/>
      <w:color w:val="2F5496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06012A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06012A"/>
    <w:rPr>
      <w:rFonts w:ascii="Times New Roman" w:eastAsia="Times New Roman" w:hAnsi="Times New Roman" w:cs="Times New Roman"/>
      <w:kern w:val="0"/>
      <w:sz w:val="24"/>
      <w:szCs w:val="24"/>
      <w:lang w:eastAsia="hr-HR"/>
      <w14:ligatures w14:val="none"/>
    </w:rPr>
  </w:style>
  <w:style w:type="paragraph" w:styleId="Podnoje">
    <w:name w:val="footer"/>
    <w:basedOn w:val="Normal"/>
    <w:link w:val="PodnojeChar"/>
    <w:uiPriority w:val="99"/>
    <w:unhideWhenUsed/>
    <w:rsid w:val="0006012A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06012A"/>
    <w:rPr>
      <w:rFonts w:ascii="Times New Roman" w:eastAsia="Times New Roman" w:hAnsi="Times New Roman" w:cs="Times New Roman"/>
      <w:kern w:val="0"/>
      <w:sz w:val="24"/>
      <w:szCs w:val="24"/>
      <w:lang w:eastAsia="hr-H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459</Words>
  <Characters>2619</Characters>
  <Application>Microsoft Office Word</Application>
  <DocSecurity>0</DocSecurity>
  <Lines>21</Lines>
  <Paragraphs>6</Paragraphs>
  <ScaleCrop>false</ScaleCrop>
  <Company/>
  <LinksUpToDate>false</LinksUpToDate>
  <CharactersWithSpaces>3072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Stjepan Gašparović</dc:creator>
  <cp:keywords/>
  <dc:description/>
  <cp:lastModifiedBy>Stjepan Gašparović</cp:lastModifiedBy>
  <cp:revision>7</cp:revision>
  <dcterms:created xsi:type="dcterms:W3CDTF">2026-06-10T11:08:00Z</dcterms:created>
  <dcterms:modified xsi:type="dcterms:W3CDTF">2026-06-10T12:08:00Z</dcterms:modified>
</cp:coreProperties>
</file>