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4302" w14:textId="4198D143" w:rsidR="007F7D41" w:rsidRPr="000B1B83" w:rsidRDefault="007F7D41">
      <w:pPr>
        <w:rPr>
          <w:rFonts w:ascii="Times New Roman" w:hAnsi="Times New Roman" w:cs="Times New Roman"/>
          <w:sz w:val="24"/>
          <w:szCs w:val="24"/>
        </w:rPr>
      </w:pPr>
      <w:r w:rsidRPr="000B1B83">
        <w:rPr>
          <w:rFonts w:ascii="Times New Roman" w:hAnsi="Times New Roman" w:cs="Times New Roman"/>
          <w:sz w:val="24"/>
          <w:szCs w:val="24"/>
        </w:rPr>
        <w:t xml:space="preserve">Na temelju odredbi članka 48. stavka 4. Zakona o predškolskom odgoju i obrazovanju („Narodne novine“ broj 10/97, 107/07, 94/13, 98/19, 57/22 i 101/23) i odredbe članka 26. Statuta Općine Garčin („Službeno glasilo Općine Garčin“ br. 4/21 i 3/24), Općinsko vijeće Općine Garčin na svojoj </w:t>
      </w:r>
      <w:r w:rsidR="001A559A">
        <w:rPr>
          <w:rFonts w:ascii="Times New Roman" w:hAnsi="Times New Roman" w:cs="Times New Roman"/>
          <w:sz w:val="24"/>
          <w:szCs w:val="24"/>
        </w:rPr>
        <w:t>5</w:t>
      </w:r>
      <w:r w:rsidRPr="000B1B8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A559A">
        <w:rPr>
          <w:rFonts w:ascii="Times New Roman" w:hAnsi="Times New Roman" w:cs="Times New Roman"/>
          <w:sz w:val="24"/>
          <w:szCs w:val="24"/>
        </w:rPr>
        <w:t>22.prosinca</w:t>
      </w:r>
      <w:r w:rsidRPr="000B1B83">
        <w:rPr>
          <w:rFonts w:ascii="Times New Roman" w:hAnsi="Times New Roman" w:cs="Times New Roman"/>
          <w:sz w:val="24"/>
          <w:szCs w:val="24"/>
        </w:rPr>
        <w:t xml:space="preserve"> 2025. godine donijelo je</w:t>
      </w:r>
    </w:p>
    <w:p w14:paraId="08021F65" w14:textId="14729612" w:rsidR="007F7D41" w:rsidRPr="00C53389" w:rsidRDefault="007F7D41" w:rsidP="00C53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389">
        <w:rPr>
          <w:rFonts w:ascii="Times New Roman" w:hAnsi="Times New Roman" w:cs="Times New Roman"/>
          <w:b/>
          <w:bCs/>
          <w:sz w:val="24"/>
          <w:szCs w:val="24"/>
        </w:rPr>
        <w:t>Odluku o izmjenama i dopunama odluke o mjerilima za utvrđivanje cijene usluga Dječjeg vrtića ''Latica Garčin''</w:t>
      </w:r>
    </w:p>
    <w:p w14:paraId="11FCF2BC" w14:textId="142692DA" w:rsidR="007F7D41" w:rsidRPr="000B1B83" w:rsidRDefault="007F7D41" w:rsidP="007F7D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B8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278AF07" w14:textId="2EA0E960" w:rsidR="00595248" w:rsidRDefault="000B1B83" w:rsidP="000B1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1. Odluke</w:t>
      </w:r>
      <w:r w:rsidRPr="000B1B83">
        <w:rPr>
          <w:rFonts w:ascii="Times New Roman" w:hAnsi="Times New Roman" w:cs="Times New Roman"/>
          <w:sz w:val="24"/>
          <w:szCs w:val="24"/>
        </w:rPr>
        <w:t xml:space="preserve"> o mjerilima za utvrđivanje cijene usluga Dječjeg vrtića ''Latica Garčin''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83">
        <w:rPr>
          <w:rFonts w:ascii="Times New Roman" w:hAnsi="Times New Roman" w:cs="Times New Roman"/>
          <w:sz w:val="24"/>
          <w:szCs w:val="24"/>
        </w:rPr>
        <w:t xml:space="preserve">(„Službeno glasilo Općine Garčin“ br. </w:t>
      </w:r>
      <w:r w:rsidR="00595248">
        <w:rPr>
          <w:rFonts w:ascii="Times New Roman" w:hAnsi="Times New Roman" w:cs="Times New Roman"/>
          <w:sz w:val="24"/>
          <w:szCs w:val="24"/>
        </w:rPr>
        <w:t>5</w:t>
      </w:r>
      <w:r w:rsidRPr="000B1B8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B1B83">
        <w:rPr>
          <w:rFonts w:ascii="Times New Roman" w:hAnsi="Times New Roman" w:cs="Times New Roman"/>
          <w:sz w:val="24"/>
          <w:szCs w:val="24"/>
        </w:rPr>
        <w:t>)</w:t>
      </w:r>
      <w:r w:rsidR="00595248">
        <w:rPr>
          <w:rFonts w:ascii="Times New Roman" w:hAnsi="Times New Roman" w:cs="Times New Roman"/>
          <w:sz w:val="24"/>
          <w:szCs w:val="24"/>
        </w:rPr>
        <w:t xml:space="preserve"> dodaje se novi stavak koji glasi: </w:t>
      </w:r>
    </w:p>
    <w:p w14:paraId="7C3A6638" w14:textId="73DADBAE" w:rsidR="000B1B83" w:rsidRDefault="00595248" w:rsidP="000B1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„Ovom odlukom utvrđuju se i mjerila za sufinanciranja cijene ostalih dječjih vrtića koje pohađaju djeca </w:t>
      </w:r>
      <w:r w:rsidR="00DD512F">
        <w:rPr>
          <w:rFonts w:ascii="Times New Roman" w:hAnsi="Times New Roman" w:cs="Times New Roman"/>
          <w:sz w:val="24"/>
          <w:szCs w:val="24"/>
        </w:rPr>
        <w:t>s prebivalištem na području Općine Garčin čijih oboje roditelja ima prebivalište na području Općine Garčin, odnosno u slučaju samohranog roditelja čiji samohrani roditelj ima prebivalište na području Općine Garčin, a ukoliko dječji vrtić „Latica Garčin“ nema dovoljno kapaciteta za upis sve djece za koje postoji potreba za uslugom dječjeg vrtića.“</w:t>
      </w:r>
    </w:p>
    <w:p w14:paraId="74B051BA" w14:textId="05F7BE5C" w:rsidR="007F7D41" w:rsidRDefault="00A440B2" w:rsidP="00A44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3A8AA888" w14:textId="2324C4BD" w:rsidR="00A440B2" w:rsidRDefault="00A440B2" w:rsidP="00A44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članka 9. dodaje se novi članak 9.a. koji glasi:</w:t>
      </w:r>
    </w:p>
    <w:p w14:paraId="3CF68795" w14:textId="46ABE1BC" w:rsidR="009C6BD2" w:rsidRDefault="00A440B2" w:rsidP="00A44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„U slučaju nedovoljnih kapaciteta Dječjeg vrtića „Latica Garčin“ </w:t>
      </w:r>
      <w:r w:rsidR="009C6BD2">
        <w:rPr>
          <w:rFonts w:ascii="Times New Roman" w:hAnsi="Times New Roman" w:cs="Times New Roman"/>
          <w:sz w:val="24"/>
          <w:szCs w:val="24"/>
        </w:rPr>
        <w:t xml:space="preserve">za upis sve djece za koje postoji potreba za uslugom dječjeg vrtića, Općina Garčin sudjelovat će u cijeni usluge dječjeg vrtića,  za dijete </w:t>
      </w:r>
      <w:r w:rsidR="009C6BD2" w:rsidRPr="009C6BD2">
        <w:rPr>
          <w:rFonts w:ascii="Times New Roman" w:hAnsi="Times New Roman" w:cs="Times New Roman"/>
          <w:sz w:val="24"/>
          <w:szCs w:val="24"/>
        </w:rPr>
        <w:t>s prebivalištem na području Općine Garčin čijih oboje roditelja ima prebivalište na području Općine Garčin, odnosno u slučaju samohranog roditelja čiji samohrani roditelj ima prebivalište na području Općine Garčin</w:t>
      </w:r>
      <w:r w:rsidR="009C6BD2">
        <w:rPr>
          <w:rFonts w:ascii="Times New Roman" w:hAnsi="Times New Roman" w:cs="Times New Roman"/>
          <w:sz w:val="24"/>
          <w:szCs w:val="24"/>
        </w:rPr>
        <w:t xml:space="preserve">, sufinanciranjem u iznosu od 150,00 eura mjesečno. </w:t>
      </w:r>
    </w:p>
    <w:p w14:paraId="4E92428B" w14:textId="05ED8831" w:rsidR="009C6BD2" w:rsidRDefault="009C6BD2" w:rsidP="00A44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 – korisnik usluge iz prethodnog stavka dužan je zahtjevu za sufinanciranje priložiti ugovor s izabranim dječjim vrtićem iz kojeg je vidljivo da se će dio cijene sufinancirati Općina Garčin uplatom izravno na račun izabranog dječjeg vrtića</w:t>
      </w:r>
      <w:r w:rsidR="00EC03AF">
        <w:rPr>
          <w:rFonts w:ascii="Times New Roman" w:hAnsi="Times New Roman" w:cs="Times New Roman"/>
          <w:sz w:val="24"/>
          <w:szCs w:val="24"/>
        </w:rPr>
        <w:t xml:space="preserve"> po izdanom računu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7E60BC" w14:textId="1B103F88" w:rsidR="00C53389" w:rsidRDefault="00EC03AF" w:rsidP="00C5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prethodnog stavka Općina Garčin može s</w:t>
      </w:r>
      <w:r w:rsidR="00950A1F">
        <w:rPr>
          <w:rFonts w:ascii="Times New Roman" w:hAnsi="Times New Roman" w:cs="Times New Roman"/>
          <w:sz w:val="24"/>
          <w:szCs w:val="24"/>
        </w:rPr>
        <w:t xml:space="preserve">a zainteresiranim dječjim vrtićima </w:t>
      </w:r>
      <w:r>
        <w:rPr>
          <w:rFonts w:ascii="Times New Roman" w:hAnsi="Times New Roman" w:cs="Times New Roman"/>
          <w:sz w:val="24"/>
          <w:szCs w:val="24"/>
        </w:rPr>
        <w:t xml:space="preserve"> sklopiti Ugovor kojim se na drugačiji način regulira podnošenja zahtjeva za sufinanciranje, izvještavanje o broju djece s područja Općine Garčin koja pohađaju izabrani dječji vrtić i izvještavanje o prestanku pohađanja dječjeg vrtića.“</w:t>
      </w:r>
    </w:p>
    <w:p w14:paraId="6B39A5C5" w14:textId="21772BDF" w:rsidR="00C53389" w:rsidRDefault="00C53389" w:rsidP="00C53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798007FA" w14:textId="34383EE9" w:rsidR="009C6BD2" w:rsidRDefault="00C53389" w:rsidP="00A440B2">
      <w:pPr>
        <w:rPr>
          <w:rFonts w:ascii="Times New Roman" w:hAnsi="Times New Roman" w:cs="Times New Roman"/>
          <w:sz w:val="24"/>
          <w:szCs w:val="24"/>
        </w:rPr>
      </w:pPr>
      <w:r w:rsidRPr="00C53389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3389">
        <w:rPr>
          <w:rFonts w:ascii="Times New Roman" w:hAnsi="Times New Roman" w:cs="Times New Roman"/>
          <w:sz w:val="24"/>
          <w:szCs w:val="24"/>
        </w:rPr>
        <w:t>dluka stupa na snagu osmoga dana od objave u „Službenom glasilu Općine Garčin“.</w:t>
      </w:r>
    </w:p>
    <w:p w14:paraId="2418B36D" w14:textId="68A7E153" w:rsidR="00C53389" w:rsidRPr="00C53389" w:rsidRDefault="00C53389" w:rsidP="001A5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53389">
        <w:rPr>
          <w:rFonts w:ascii="Times New Roman" w:hAnsi="Times New Roman" w:cs="Times New Roman"/>
          <w:sz w:val="24"/>
          <w:szCs w:val="24"/>
        </w:rPr>
        <w:t>OPĆINA GARČIN</w:t>
      </w:r>
      <w:r>
        <w:rPr>
          <w:rFonts w:ascii="Times New Roman" w:hAnsi="Times New Roman" w:cs="Times New Roman"/>
          <w:sz w:val="24"/>
          <w:szCs w:val="24"/>
        </w:rPr>
        <w:br/>
      </w:r>
      <w:r w:rsidRPr="00C53389">
        <w:rPr>
          <w:rFonts w:ascii="Times New Roman" w:hAnsi="Times New Roman" w:cs="Times New Roman"/>
          <w:sz w:val="24"/>
          <w:szCs w:val="24"/>
        </w:rPr>
        <w:t>OPĆINSKO VIJEĆE</w:t>
      </w:r>
      <w:r>
        <w:rPr>
          <w:rFonts w:ascii="Times New Roman" w:hAnsi="Times New Roman" w:cs="Times New Roman"/>
          <w:sz w:val="24"/>
          <w:szCs w:val="24"/>
        </w:rPr>
        <w:br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  <w:t>Predsjednik općinskog vijeća</w:t>
      </w:r>
      <w:r>
        <w:rPr>
          <w:rFonts w:ascii="Times New Roman" w:hAnsi="Times New Roman" w:cs="Times New Roman"/>
          <w:sz w:val="24"/>
          <w:szCs w:val="24"/>
        </w:rPr>
        <w:br/>
      </w:r>
      <w:r w:rsidR="001A5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53389">
        <w:rPr>
          <w:rFonts w:ascii="Times New Roman" w:hAnsi="Times New Roman" w:cs="Times New Roman"/>
          <w:sz w:val="24"/>
          <w:szCs w:val="24"/>
        </w:rPr>
        <w:t>Željko Norac</w:t>
      </w:r>
    </w:p>
    <w:p w14:paraId="79C93D48" w14:textId="3A1FFEDA" w:rsidR="001A559A" w:rsidRPr="001A559A" w:rsidRDefault="001A559A" w:rsidP="001A559A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1A559A">
        <w:rPr>
          <w:rFonts w:ascii="Times New Roman" w:hAnsi="Times New Roman" w:cs="Times New Roman"/>
          <w:sz w:val="24"/>
          <w:szCs w:val="24"/>
          <w:lang w:val="en-AU"/>
        </w:rPr>
        <w:t>KLASA: 024-01/25-01/4</w:t>
      </w:r>
      <w:r>
        <w:rPr>
          <w:rFonts w:ascii="Times New Roman" w:hAnsi="Times New Roman" w:cs="Times New Roman"/>
          <w:sz w:val="24"/>
          <w:szCs w:val="24"/>
          <w:lang w:val="en-AU"/>
        </w:rPr>
        <w:t>5</w:t>
      </w:r>
    </w:p>
    <w:p w14:paraId="3840E041" w14:textId="77777777" w:rsidR="001A559A" w:rsidRPr="001A559A" w:rsidRDefault="001A559A" w:rsidP="001A559A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1A559A">
        <w:rPr>
          <w:rFonts w:ascii="Times New Roman" w:hAnsi="Times New Roman" w:cs="Times New Roman"/>
          <w:sz w:val="24"/>
          <w:szCs w:val="24"/>
          <w:lang w:val="en-AU"/>
        </w:rPr>
        <w:t>URBROJ:  2178-6-01-25-1</w:t>
      </w:r>
    </w:p>
    <w:p w14:paraId="79FF11FC" w14:textId="0B7C0DBD" w:rsidR="001A559A" w:rsidRPr="001A559A" w:rsidRDefault="001A559A" w:rsidP="001A5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59A">
        <w:rPr>
          <w:rFonts w:ascii="Times New Roman" w:hAnsi="Times New Roman" w:cs="Times New Roman"/>
          <w:sz w:val="24"/>
          <w:szCs w:val="24"/>
          <w:lang w:val="en-AU"/>
        </w:rPr>
        <w:t xml:space="preserve">Garčin, 22. </w:t>
      </w:r>
      <w:proofErr w:type="spellStart"/>
      <w:r w:rsidRPr="001A559A">
        <w:rPr>
          <w:rFonts w:ascii="Times New Roman" w:hAnsi="Times New Roman" w:cs="Times New Roman"/>
          <w:sz w:val="24"/>
          <w:szCs w:val="24"/>
          <w:lang w:val="en-AU"/>
        </w:rPr>
        <w:t>prosinac</w:t>
      </w:r>
      <w:proofErr w:type="spellEnd"/>
      <w:r w:rsidRPr="001A559A">
        <w:rPr>
          <w:rFonts w:ascii="Times New Roman" w:hAnsi="Times New Roman" w:cs="Times New Roman"/>
          <w:sz w:val="24"/>
          <w:szCs w:val="24"/>
          <w:lang w:val="en-AU"/>
        </w:rPr>
        <w:t xml:space="preserve"> 2025. </w:t>
      </w:r>
      <w:proofErr w:type="spellStart"/>
      <w:r w:rsidRPr="001A559A">
        <w:rPr>
          <w:rFonts w:ascii="Times New Roman" w:hAnsi="Times New Roman" w:cs="Times New Roman"/>
          <w:sz w:val="24"/>
          <w:szCs w:val="24"/>
          <w:lang w:val="en-AU"/>
        </w:rPr>
        <w:t>godine</w:t>
      </w:r>
      <w:proofErr w:type="spellEnd"/>
    </w:p>
    <w:p w14:paraId="0B57A0E5" w14:textId="1B6B2DD0" w:rsidR="00A440B2" w:rsidRPr="00A440B2" w:rsidRDefault="00A440B2" w:rsidP="001A559A">
      <w:pPr>
        <w:rPr>
          <w:rFonts w:ascii="Times New Roman" w:hAnsi="Times New Roman" w:cs="Times New Roman"/>
          <w:sz w:val="24"/>
          <w:szCs w:val="24"/>
        </w:rPr>
      </w:pPr>
    </w:p>
    <w:sectPr w:rsidR="00A440B2" w:rsidRPr="00A4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6A"/>
    <w:rsid w:val="000B1B83"/>
    <w:rsid w:val="001A559A"/>
    <w:rsid w:val="00285075"/>
    <w:rsid w:val="00336363"/>
    <w:rsid w:val="00595248"/>
    <w:rsid w:val="006F1E8E"/>
    <w:rsid w:val="00767A0F"/>
    <w:rsid w:val="007F7D41"/>
    <w:rsid w:val="00950A1F"/>
    <w:rsid w:val="009C6BD2"/>
    <w:rsid w:val="00A440B2"/>
    <w:rsid w:val="00B97E6A"/>
    <w:rsid w:val="00C53389"/>
    <w:rsid w:val="00DD512F"/>
    <w:rsid w:val="00EC03AF"/>
    <w:rsid w:val="00F519B5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6E2D"/>
  <w15:chartTrackingRefBased/>
  <w15:docId w15:val="{D87E8AE7-C355-43B1-A6CA-85C3386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7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7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7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7E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7E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7E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7E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7E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7E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7E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7E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7E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7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7E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7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Barić</dc:creator>
  <cp:keywords/>
  <dc:description/>
  <cp:lastModifiedBy>Općina Garčin</cp:lastModifiedBy>
  <cp:revision>4</cp:revision>
  <cp:lastPrinted>2025-12-29T11:34:00Z</cp:lastPrinted>
  <dcterms:created xsi:type="dcterms:W3CDTF">2025-12-17T09:15:00Z</dcterms:created>
  <dcterms:modified xsi:type="dcterms:W3CDTF">2025-12-29T11:34:00Z</dcterms:modified>
</cp:coreProperties>
</file>